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DB1" w:rsidRPr="00ED2D88" w:rsidRDefault="00BE6021" w:rsidP="005456A4">
      <w:pPr>
        <w:spacing w:line="480" w:lineRule="auto"/>
        <w:jc w:val="center"/>
        <w:rPr>
          <w:rFonts w:ascii="Arial" w:hAnsi="Arial" w:cs="Arial"/>
          <w:b/>
        </w:rPr>
      </w:pPr>
      <w:r w:rsidRPr="00ED2D88">
        <w:rPr>
          <w:rFonts w:ascii="Arial" w:hAnsi="Arial" w:cs="Arial"/>
          <w:b/>
        </w:rPr>
        <w:t>TRIBUNALE DI BOLZANO</w:t>
      </w:r>
      <w:r w:rsidR="00B047EE" w:rsidRPr="00ED2D88">
        <w:rPr>
          <w:rFonts w:ascii="Arial" w:hAnsi="Arial" w:cs="Arial"/>
          <w:b/>
        </w:rPr>
        <w:t xml:space="preserve"> – UFFICIO FALLIMENTI</w:t>
      </w:r>
    </w:p>
    <w:p w:rsidR="005456A4" w:rsidRPr="00ED2D88" w:rsidRDefault="00BE6021" w:rsidP="005456A4">
      <w:pPr>
        <w:keepNext/>
        <w:spacing w:line="480" w:lineRule="auto"/>
        <w:jc w:val="center"/>
        <w:outlineLvl w:val="0"/>
        <w:rPr>
          <w:rFonts w:ascii="Arial" w:hAnsi="Arial" w:cs="Arial"/>
          <w:b/>
        </w:rPr>
      </w:pPr>
      <w:r w:rsidRPr="00ED2D88">
        <w:rPr>
          <w:rFonts w:ascii="Arial" w:hAnsi="Arial" w:cs="Arial"/>
          <w:b/>
        </w:rPr>
        <w:t xml:space="preserve">DISPOSIZIONI GENERALI IN MATERIA DI </w:t>
      </w:r>
    </w:p>
    <w:p w:rsidR="00217012" w:rsidRDefault="00BE6021" w:rsidP="00217012">
      <w:pPr>
        <w:keepNext/>
        <w:spacing w:line="480" w:lineRule="auto"/>
        <w:jc w:val="center"/>
        <w:outlineLvl w:val="0"/>
        <w:rPr>
          <w:rFonts w:ascii="Arial" w:hAnsi="Arial" w:cs="Arial"/>
          <w:b/>
        </w:rPr>
      </w:pPr>
      <w:r w:rsidRPr="00ED2D88">
        <w:rPr>
          <w:rFonts w:ascii="Arial" w:hAnsi="Arial" w:cs="Arial"/>
          <w:b/>
        </w:rPr>
        <w:t>VENDITE IMMOBILIARI</w:t>
      </w:r>
      <w:r w:rsidR="00464DB1" w:rsidRPr="00ED2D88">
        <w:rPr>
          <w:rFonts w:ascii="Arial" w:hAnsi="Arial" w:cs="Arial"/>
          <w:b/>
        </w:rPr>
        <w:t xml:space="preserve"> </w:t>
      </w:r>
      <w:r w:rsidR="00217012">
        <w:rPr>
          <w:rFonts w:ascii="Arial" w:hAnsi="Arial" w:cs="Arial"/>
          <w:b/>
        </w:rPr>
        <w:t>NELLE PROCEDURE FALLIMENTARI</w:t>
      </w:r>
    </w:p>
    <w:p w:rsidR="004D60EA" w:rsidRPr="00217012" w:rsidRDefault="004D60EA" w:rsidP="00217012">
      <w:pPr>
        <w:keepNext/>
        <w:spacing w:line="480" w:lineRule="auto"/>
        <w:jc w:val="center"/>
        <w:outlineLvl w:val="0"/>
        <w:rPr>
          <w:rFonts w:ascii="Arial" w:hAnsi="Arial" w:cs="Arial"/>
          <w:b/>
          <w:sz w:val="28"/>
          <w:szCs w:val="28"/>
          <w:u w:val="single"/>
        </w:rPr>
      </w:pPr>
      <w:r w:rsidRPr="00217012">
        <w:rPr>
          <w:rFonts w:ascii="Arial" w:hAnsi="Arial" w:cs="Arial"/>
          <w:b/>
          <w:sz w:val="28"/>
          <w:szCs w:val="28"/>
          <w:u w:val="single"/>
        </w:rPr>
        <w:t xml:space="preserve">IN MODALITÁ </w:t>
      </w:r>
      <w:r w:rsidR="001901FF" w:rsidRPr="00217012">
        <w:rPr>
          <w:rFonts w:ascii="Arial" w:hAnsi="Arial" w:cs="Arial"/>
          <w:b/>
          <w:sz w:val="28"/>
          <w:szCs w:val="28"/>
          <w:u w:val="single"/>
        </w:rPr>
        <w:t>SINCRONA TELEMATICA</w:t>
      </w:r>
    </w:p>
    <w:p w:rsidR="00217012" w:rsidRDefault="00217012" w:rsidP="00B87851">
      <w:pPr>
        <w:widowControl w:val="0"/>
        <w:suppressAutoHyphens/>
        <w:spacing w:line="240" w:lineRule="auto"/>
        <w:rPr>
          <w:rFonts w:ascii="Arial" w:eastAsia="Arial Unicode MS" w:hAnsi="Arial" w:cs="Arial"/>
          <w:b/>
          <w:u w:val="single"/>
        </w:rPr>
      </w:pPr>
    </w:p>
    <w:p w:rsidR="00217012" w:rsidRDefault="00217012" w:rsidP="00B87851">
      <w:pPr>
        <w:widowControl w:val="0"/>
        <w:suppressAutoHyphens/>
        <w:spacing w:line="240" w:lineRule="auto"/>
        <w:rPr>
          <w:rFonts w:ascii="Arial" w:eastAsia="Arial Unicode MS" w:hAnsi="Arial" w:cs="Arial"/>
          <w:b/>
          <w:u w:val="single"/>
        </w:rPr>
      </w:pPr>
    </w:p>
    <w:p w:rsidR="00B87851" w:rsidRPr="00C01E9E" w:rsidRDefault="002128BB" w:rsidP="00B87851">
      <w:pPr>
        <w:widowControl w:val="0"/>
        <w:suppressAutoHyphens/>
        <w:spacing w:line="240" w:lineRule="auto"/>
        <w:rPr>
          <w:rFonts w:ascii="Arial" w:eastAsia="Arial Unicode MS" w:hAnsi="Arial" w:cs="Arial"/>
          <w:b/>
          <w:u w:val="single"/>
        </w:rPr>
      </w:pPr>
      <w:r w:rsidRPr="00C01E9E">
        <w:rPr>
          <w:rFonts w:ascii="Arial" w:eastAsia="Arial Unicode MS" w:hAnsi="Arial" w:cs="Arial"/>
          <w:b/>
          <w:u w:val="single"/>
        </w:rPr>
        <w:t xml:space="preserve">MODALITÀ DI LIQUIDAZIONE </w:t>
      </w:r>
      <w:r w:rsidR="004D60EA" w:rsidRPr="00C01E9E">
        <w:rPr>
          <w:rFonts w:ascii="Arial" w:eastAsia="Arial Unicode MS" w:hAnsi="Arial" w:cs="Arial"/>
          <w:b/>
          <w:u w:val="single"/>
        </w:rPr>
        <w:t xml:space="preserve">SINCRONA </w:t>
      </w:r>
      <w:r w:rsidR="001901FF" w:rsidRPr="00C01E9E">
        <w:rPr>
          <w:rFonts w:ascii="Arial" w:eastAsia="Arial Unicode MS" w:hAnsi="Arial" w:cs="Arial"/>
          <w:b/>
          <w:u w:val="single"/>
        </w:rPr>
        <w:t xml:space="preserve">TELEMATICA </w:t>
      </w:r>
      <w:r w:rsidRPr="00C01E9E">
        <w:rPr>
          <w:rFonts w:ascii="Arial" w:eastAsia="Arial Unicode MS" w:hAnsi="Arial" w:cs="Arial"/>
          <w:b/>
          <w:u w:val="single"/>
        </w:rPr>
        <w:t>PREVISTA DAL CURATORE NEL PROGRAMMA DI LIQUIDAZIONE</w:t>
      </w:r>
      <w:r w:rsidR="001901FF" w:rsidRPr="00C01E9E">
        <w:rPr>
          <w:rFonts w:ascii="Arial" w:eastAsia="Arial Unicode MS" w:hAnsi="Arial" w:cs="Arial"/>
          <w:b/>
          <w:u w:val="single"/>
        </w:rPr>
        <w:t xml:space="preserve"> AI</w:t>
      </w:r>
      <w:r w:rsidRPr="00C01E9E">
        <w:rPr>
          <w:rFonts w:ascii="Arial" w:eastAsia="Arial Unicode MS" w:hAnsi="Arial" w:cs="Arial"/>
          <w:b/>
          <w:u w:val="single"/>
        </w:rPr>
        <w:t xml:space="preserve"> SENSI DELL’ART. 107, COMMA 1 L.F. </w:t>
      </w:r>
    </w:p>
    <w:p w:rsidR="00B87851" w:rsidRPr="00C01E9E" w:rsidRDefault="00B87851" w:rsidP="00B87851">
      <w:pPr>
        <w:widowControl w:val="0"/>
        <w:suppressAutoHyphens/>
        <w:spacing w:line="240" w:lineRule="auto"/>
        <w:rPr>
          <w:rFonts w:ascii="Arial" w:eastAsia="Arial Unicode MS" w:hAnsi="Arial" w:cs="Arial"/>
          <w:b/>
          <w:u w:val="single"/>
        </w:rPr>
      </w:pPr>
    </w:p>
    <w:p w:rsidR="00304FA6" w:rsidRPr="00C01E9E" w:rsidRDefault="00F83D7F" w:rsidP="00B87851">
      <w:pPr>
        <w:widowControl w:val="0"/>
        <w:suppressAutoHyphens/>
        <w:spacing w:line="240" w:lineRule="auto"/>
        <w:rPr>
          <w:rFonts w:ascii="Arial" w:eastAsia="Arial Unicode MS" w:hAnsi="Arial" w:cs="Arial"/>
          <w:b/>
        </w:rPr>
      </w:pPr>
      <w:r w:rsidRPr="00C01E9E">
        <w:rPr>
          <w:rFonts w:ascii="Arial" w:eastAsia="Arial Unicode MS" w:hAnsi="Arial" w:cs="Arial"/>
          <w:b/>
        </w:rPr>
        <w:t xml:space="preserve">Qualora il curatore </w:t>
      </w:r>
      <w:r w:rsidR="00B13323" w:rsidRPr="00C01E9E">
        <w:rPr>
          <w:rFonts w:ascii="Arial" w:eastAsia="Arial Unicode MS" w:hAnsi="Arial" w:cs="Arial"/>
          <w:b/>
        </w:rPr>
        <w:t xml:space="preserve">preveda </w:t>
      </w:r>
      <w:r w:rsidRPr="00C01E9E">
        <w:rPr>
          <w:rFonts w:ascii="Arial" w:eastAsia="Arial Unicode MS" w:hAnsi="Arial" w:cs="Arial"/>
          <w:b/>
        </w:rPr>
        <w:t xml:space="preserve">nel PDL la vendita </w:t>
      </w:r>
      <w:r w:rsidR="004D60EA" w:rsidRPr="00C01E9E">
        <w:rPr>
          <w:rFonts w:ascii="Arial" w:eastAsia="Arial Unicode MS" w:hAnsi="Arial" w:cs="Arial"/>
          <w:b/>
        </w:rPr>
        <w:t xml:space="preserve">sincrona </w:t>
      </w:r>
      <w:r w:rsidR="001901FF" w:rsidRPr="00C01E9E">
        <w:rPr>
          <w:rFonts w:ascii="Arial" w:eastAsia="Arial Unicode MS" w:hAnsi="Arial" w:cs="Arial"/>
          <w:b/>
        </w:rPr>
        <w:t>telematica</w:t>
      </w:r>
      <w:r w:rsidRPr="00C01E9E">
        <w:rPr>
          <w:rFonts w:ascii="Arial" w:eastAsia="Arial Unicode MS" w:hAnsi="Arial" w:cs="Arial"/>
          <w:b/>
        </w:rPr>
        <w:t xml:space="preserve">, ai sensi </w:t>
      </w:r>
      <w:r w:rsidR="004D60EA" w:rsidRPr="00C01E9E">
        <w:rPr>
          <w:rFonts w:ascii="Arial" w:eastAsia="Arial Unicode MS" w:hAnsi="Arial" w:cs="Arial"/>
          <w:b/>
        </w:rPr>
        <w:t xml:space="preserve">del comma 1 dell’art. 107 l.f., </w:t>
      </w:r>
      <w:r w:rsidRPr="00C01E9E">
        <w:rPr>
          <w:rFonts w:ascii="Arial" w:eastAsia="Arial Unicode MS" w:hAnsi="Arial" w:cs="Arial"/>
          <w:b/>
        </w:rPr>
        <w:t>s</w:t>
      </w:r>
      <w:r w:rsidR="00304FA6" w:rsidRPr="00C01E9E">
        <w:rPr>
          <w:rFonts w:ascii="Arial" w:eastAsia="Arial Unicode MS" w:hAnsi="Arial" w:cs="Arial"/>
          <w:b/>
        </w:rPr>
        <w:t xml:space="preserve">i applicano le disposizioni generali </w:t>
      </w:r>
      <w:r w:rsidRPr="00C01E9E">
        <w:rPr>
          <w:rFonts w:ascii="Arial" w:eastAsia="Arial Unicode MS" w:hAnsi="Arial" w:cs="Arial"/>
          <w:b/>
        </w:rPr>
        <w:t xml:space="preserve">sulla vendita </w:t>
      </w:r>
      <w:r w:rsidR="001901FF" w:rsidRPr="00C01E9E">
        <w:rPr>
          <w:rFonts w:ascii="Arial" w:eastAsia="Arial Unicode MS" w:hAnsi="Arial" w:cs="Arial"/>
          <w:b/>
        </w:rPr>
        <w:t xml:space="preserve">sincrona </w:t>
      </w:r>
      <w:r w:rsidRPr="00C01E9E">
        <w:rPr>
          <w:rFonts w:ascii="Arial" w:eastAsia="Arial Unicode MS" w:hAnsi="Arial" w:cs="Arial"/>
          <w:b/>
        </w:rPr>
        <w:t>telematica</w:t>
      </w:r>
      <w:r w:rsidR="00304FA6" w:rsidRPr="00C01E9E">
        <w:rPr>
          <w:rFonts w:ascii="Arial" w:eastAsia="Arial Unicode MS" w:hAnsi="Arial" w:cs="Arial"/>
          <w:b/>
        </w:rPr>
        <w:t xml:space="preserve"> </w:t>
      </w:r>
      <w:r w:rsidR="004D60EA" w:rsidRPr="00C01E9E">
        <w:rPr>
          <w:rFonts w:ascii="Arial" w:eastAsia="Arial Unicode MS" w:hAnsi="Arial" w:cs="Arial"/>
          <w:b/>
        </w:rPr>
        <w:t>di seguito riportate</w:t>
      </w:r>
      <w:r w:rsidR="005F0569" w:rsidRPr="00C01E9E">
        <w:rPr>
          <w:rFonts w:ascii="Arial" w:eastAsia="Arial Unicode MS" w:hAnsi="Arial" w:cs="Arial"/>
          <w:b/>
        </w:rPr>
        <w:t>.</w:t>
      </w:r>
      <w:r w:rsidR="00304FA6" w:rsidRPr="00C01E9E">
        <w:rPr>
          <w:rFonts w:ascii="Arial" w:eastAsia="Arial Unicode MS" w:hAnsi="Arial" w:cs="Arial"/>
          <w:b/>
        </w:rPr>
        <w:t xml:space="preserve"> </w:t>
      </w:r>
    </w:p>
    <w:p w:rsidR="00CC5CD5" w:rsidRPr="00ED2D88" w:rsidRDefault="00CC5CD5" w:rsidP="00CC5CD5">
      <w:pPr>
        <w:widowControl w:val="0"/>
        <w:suppressAutoHyphens/>
        <w:spacing w:line="240" w:lineRule="auto"/>
        <w:jc w:val="center"/>
        <w:rPr>
          <w:rFonts w:ascii="Arial" w:eastAsia="Arial Unicode MS" w:hAnsi="Arial" w:cs="Arial"/>
          <w:b/>
        </w:rPr>
      </w:pPr>
    </w:p>
    <w:p w:rsidR="00CB776B" w:rsidRPr="00ED2D88" w:rsidRDefault="00CB776B" w:rsidP="00EE08B9">
      <w:pPr>
        <w:pStyle w:val="Paragrafoelenco"/>
        <w:widowControl w:val="0"/>
        <w:numPr>
          <w:ilvl w:val="0"/>
          <w:numId w:val="27"/>
        </w:numPr>
        <w:suppressAutoHyphens/>
        <w:spacing w:line="240" w:lineRule="auto"/>
        <w:jc w:val="center"/>
        <w:rPr>
          <w:rFonts w:ascii="Arial" w:eastAsia="Arial Unicode MS" w:hAnsi="Arial" w:cs="Arial"/>
          <w:b/>
          <w:sz w:val="24"/>
          <w:szCs w:val="24"/>
        </w:rPr>
      </w:pPr>
      <w:r w:rsidRPr="00ED2D88">
        <w:rPr>
          <w:rFonts w:ascii="Arial" w:eastAsia="Arial Unicode MS" w:hAnsi="Arial" w:cs="Arial"/>
          <w:b/>
          <w:sz w:val="24"/>
          <w:szCs w:val="24"/>
        </w:rPr>
        <w:t>MODALITA’ DI PRESENTAZIONE DELLE OFFERTE</w:t>
      </w:r>
    </w:p>
    <w:p w:rsidR="00CB776B" w:rsidRPr="00ED2D88" w:rsidRDefault="00CB776B" w:rsidP="00CB776B">
      <w:pPr>
        <w:widowControl w:val="0"/>
        <w:suppressAutoHyphens/>
        <w:spacing w:line="240" w:lineRule="auto"/>
        <w:rPr>
          <w:rFonts w:ascii="Arial" w:eastAsia="Arial Unicode MS" w:hAnsi="Arial" w:cs="Arial"/>
        </w:rPr>
      </w:pPr>
    </w:p>
    <w:p w:rsidR="001901FF" w:rsidRPr="00ED2D88" w:rsidRDefault="001901FF" w:rsidP="001901FF">
      <w:pPr>
        <w:spacing w:after="160" w:line="259" w:lineRule="auto"/>
        <w:rPr>
          <w:rFonts w:ascii="Arial" w:eastAsia="Calibri" w:hAnsi="Arial" w:cs="Arial"/>
          <w:lang w:eastAsia="en-US"/>
        </w:rPr>
      </w:pPr>
      <w:r w:rsidRPr="00ED2D88">
        <w:rPr>
          <w:rFonts w:ascii="Arial" w:eastAsia="Calibri" w:hAnsi="Arial" w:cs="Arial"/>
          <w:lang w:eastAsia="en-US"/>
        </w:rPr>
        <w:t xml:space="preserve">Le offerte sono </w:t>
      </w:r>
      <w:r w:rsidRPr="00AD3932">
        <w:rPr>
          <w:rFonts w:ascii="Arial" w:eastAsia="Calibri" w:hAnsi="Arial" w:cs="Arial"/>
          <w:lang w:eastAsia="en-US"/>
        </w:rPr>
        <w:t xml:space="preserve">presentate </w:t>
      </w:r>
      <w:r w:rsidRPr="00AD3932">
        <w:rPr>
          <w:rFonts w:ascii="Arial" w:eastAsia="Calibri" w:hAnsi="Arial" w:cs="Arial"/>
          <w:b/>
          <w:lang w:eastAsia="en-US"/>
        </w:rPr>
        <w:t>esclusivamente</w:t>
      </w:r>
      <w:r w:rsidRPr="00ED2D88">
        <w:rPr>
          <w:rFonts w:ascii="Arial" w:eastAsia="Calibri" w:hAnsi="Arial" w:cs="Arial"/>
          <w:b/>
          <w:lang w:eastAsia="en-US"/>
        </w:rPr>
        <w:t xml:space="preserve"> CON MODALITÁ TELEMATICA</w:t>
      </w:r>
      <w:r w:rsidRPr="00ED2D88">
        <w:rPr>
          <w:rFonts w:ascii="Arial" w:eastAsia="Calibri" w:hAnsi="Arial" w:cs="Arial"/>
          <w:lang w:eastAsia="en-US"/>
        </w:rPr>
        <w:t xml:space="preserve"> in conformità a quanto stabilito dal DM 26 febbraio 2015 n. 32 artt. 12 e ss e depositate secondo le indicazioni riportate nel “Manuale Utente” pubblicato sul portale delle vendite telematiche del Ministero della Giustizia. Si trascrive di seguito la normativa di riferimento integrata da alcune precisazioni.</w:t>
      </w:r>
    </w:p>
    <w:p w:rsidR="00CB776B" w:rsidRPr="00ED2D88" w:rsidRDefault="00CB776B" w:rsidP="00CB776B">
      <w:pPr>
        <w:pStyle w:val="testobold"/>
        <w:numPr>
          <w:ilvl w:val="0"/>
          <w:numId w:val="0"/>
        </w:numPr>
        <w:spacing w:line="240" w:lineRule="auto"/>
        <w:rPr>
          <w:rFonts w:ascii="Arial" w:hAnsi="Arial" w:cs="Arial"/>
          <w:b/>
          <w:color w:val="auto"/>
        </w:rPr>
      </w:pPr>
      <w:r w:rsidRPr="00ED2D88">
        <w:rPr>
          <w:rFonts w:ascii="Arial" w:hAnsi="Arial" w:cs="Arial"/>
          <w:b/>
          <w:bCs/>
          <w:color w:val="auto"/>
        </w:rPr>
        <w:br/>
      </w:r>
      <w:r w:rsidRPr="00ED2D88">
        <w:rPr>
          <w:rFonts w:ascii="Arial" w:hAnsi="Arial" w:cs="Arial"/>
          <w:b/>
          <w:i/>
          <w:color w:val="auto"/>
        </w:rPr>
        <w:t xml:space="preserve">Modalità di presentazione dell’offerta  e dei documenti allegati </w:t>
      </w:r>
      <w:r w:rsidRPr="00ED2D88">
        <w:rPr>
          <w:rFonts w:ascii="Arial" w:hAnsi="Arial" w:cs="Arial"/>
          <w:b/>
          <w:color w:val="auto"/>
        </w:rPr>
        <w:t>(art. 12 D.M. n. 32/2015)</w:t>
      </w:r>
    </w:p>
    <w:p w:rsidR="00CB776B" w:rsidRPr="00ED2D88" w:rsidRDefault="00300697" w:rsidP="00CB776B">
      <w:pPr>
        <w:shd w:val="clear" w:color="auto" w:fill="FFFFFF"/>
        <w:spacing w:line="240" w:lineRule="auto"/>
        <w:rPr>
          <w:rFonts w:ascii="Arial" w:hAnsi="Arial" w:cs="Arial"/>
          <w:i/>
        </w:rPr>
      </w:pPr>
      <w:r w:rsidRPr="00ED2D88">
        <w:rPr>
          <w:rFonts w:ascii="Arial" w:hAnsi="Arial" w:cs="Arial"/>
          <w:i/>
        </w:rPr>
        <w:t>“</w:t>
      </w:r>
      <w:r w:rsidR="00CB776B" w:rsidRPr="00ED2D88">
        <w:rPr>
          <w:rFonts w:ascii="Arial" w:hAnsi="Arial" w:cs="Arial"/>
          <w:i/>
        </w:rPr>
        <w:t xml:space="preserve">1. L'offerta per la vendita telematica deve contenere: </w:t>
      </w:r>
      <w:r w:rsidR="00CB776B" w:rsidRPr="00ED2D88">
        <w:rPr>
          <w:rFonts w:ascii="Arial" w:hAnsi="Arial" w:cs="Arial"/>
          <w:i/>
        </w:rPr>
        <w:br/>
        <w:t>a) i dati identificativi dell'offerente, con l'espressa indicazione del codice fiscale o della partita IVA;</w:t>
      </w:r>
    </w:p>
    <w:p w:rsidR="00CB776B" w:rsidRPr="00ED2D88" w:rsidRDefault="00CB776B" w:rsidP="00CB776B">
      <w:pPr>
        <w:shd w:val="clear" w:color="auto" w:fill="FFFFFF"/>
        <w:spacing w:line="240" w:lineRule="auto"/>
        <w:rPr>
          <w:rFonts w:ascii="Arial" w:hAnsi="Arial" w:cs="Arial"/>
          <w:i/>
        </w:rPr>
      </w:pPr>
      <w:r w:rsidRPr="00ED2D88">
        <w:rPr>
          <w:rFonts w:ascii="Arial" w:hAnsi="Arial" w:cs="Arial"/>
          <w:i/>
        </w:rPr>
        <w:t xml:space="preserve">b) l'ufficio giudiziario presso il quale pende la procedura; </w:t>
      </w:r>
    </w:p>
    <w:p w:rsidR="00CB776B" w:rsidRPr="00ED2D88" w:rsidRDefault="00CB776B" w:rsidP="00CB776B">
      <w:pPr>
        <w:shd w:val="clear" w:color="auto" w:fill="FFFFFF"/>
        <w:spacing w:line="240" w:lineRule="auto"/>
        <w:rPr>
          <w:rFonts w:ascii="Arial" w:hAnsi="Arial" w:cs="Arial"/>
          <w:i/>
        </w:rPr>
      </w:pPr>
      <w:r w:rsidRPr="00ED2D88">
        <w:rPr>
          <w:rFonts w:ascii="Arial" w:hAnsi="Arial" w:cs="Arial"/>
          <w:i/>
        </w:rPr>
        <w:t xml:space="preserve">c) l'anno e il numero di ruolo generale della procedura; </w:t>
      </w:r>
    </w:p>
    <w:p w:rsidR="00CB776B" w:rsidRPr="00ED2D88" w:rsidRDefault="00CB776B" w:rsidP="00CB776B">
      <w:pPr>
        <w:shd w:val="clear" w:color="auto" w:fill="FFFFFF"/>
        <w:spacing w:line="240" w:lineRule="auto"/>
        <w:rPr>
          <w:rFonts w:ascii="Arial" w:hAnsi="Arial" w:cs="Arial"/>
          <w:i/>
        </w:rPr>
      </w:pPr>
      <w:r w:rsidRPr="00ED2D88">
        <w:rPr>
          <w:rFonts w:ascii="Arial" w:hAnsi="Arial" w:cs="Arial"/>
          <w:i/>
        </w:rPr>
        <w:t xml:space="preserve">d) il numero o altro dato identificativo del lotto; </w:t>
      </w:r>
    </w:p>
    <w:p w:rsidR="00CB776B" w:rsidRPr="00ED2D88" w:rsidRDefault="00CB776B" w:rsidP="00CB776B">
      <w:pPr>
        <w:shd w:val="clear" w:color="auto" w:fill="FFFFFF"/>
        <w:spacing w:line="240" w:lineRule="auto"/>
        <w:rPr>
          <w:rFonts w:ascii="Arial" w:hAnsi="Arial" w:cs="Arial"/>
          <w:i/>
        </w:rPr>
      </w:pPr>
      <w:r w:rsidRPr="00ED2D88">
        <w:rPr>
          <w:rFonts w:ascii="Arial" w:hAnsi="Arial" w:cs="Arial"/>
          <w:i/>
        </w:rPr>
        <w:t xml:space="preserve">e) la descrizione del bene; </w:t>
      </w:r>
    </w:p>
    <w:p w:rsidR="00CB776B" w:rsidRPr="00ED2D88" w:rsidRDefault="00CB776B" w:rsidP="00CB776B">
      <w:pPr>
        <w:shd w:val="clear" w:color="auto" w:fill="FFFFFF"/>
        <w:spacing w:line="240" w:lineRule="auto"/>
        <w:rPr>
          <w:rFonts w:ascii="Arial" w:hAnsi="Arial" w:cs="Arial"/>
          <w:i/>
        </w:rPr>
      </w:pPr>
      <w:r w:rsidRPr="00ED2D88">
        <w:rPr>
          <w:rFonts w:ascii="Arial" w:hAnsi="Arial" w:cs="Arial"/>
          <w:i/>
        </w:rPr>
        <w:t xml:space="preserve">f) l'indicazione del referente della procedura; </w:t>
      </w:r>
    </w:p>
    <w:p w:rsidR="00CB776B" w:rsidRPr="00ED2D88" w:rsidRDefault="00CB776B" w:rsidP="00CB776B">
      <w:pPr>
        <w:shd w:val="clear" w:color="auto" w:fill="FFFFFF"/>
        <w:spacing w:line="240" w:lineRule="auto"/>
        <w:rPr>
          <w:rFonts w:ascii="Arial" w:hAnsi="Arial" w:cs="Arial"/>
          <w:i/>
        </w:rPr>
      </w:pPr>
      <w:r w:rsidRPr="00ED2D88">
        <w:rPr>
          <w:rFonts w:ascii="Arial" w:hAnsi="Arial" w:cs="Arial"/>
          <w:i/>
        </w:rPr>
        <w:t xml:space="preserve">g) la data e l'ora fissata per l'inizio delle operazioni di vendita; </w:t>
      </w:r>
    </w:p>
    <w:p w:rsidR="00A42B75" w:rsidRDefault="00CB776B" w:rsidP="00CB776B">
      <w:pPr>
        <w:shd w:val="clear" w:color="auto" w:fill="FFFFFF"/>
        <w:spacing w:line="240" w:lineRule="auto"/>
        <w:rPr>
          <w:rFonts w:ascii="Arial" w:hAnsi="Arial" w:cs="Arial"/>
          <w:i/>
        </w:rPr>
      </w:pPr>
      <w:r w:rsidRPr="00ED2D88">
        <w:rPr>
          <w:rFonts w:ascii="Arial" w:hAnsi="Arial" w:cs="Arial"/>
          <w:i/>
        </w:rPr>
        <w:t>h) il prezzo offerto e il termine per il relativo pagamento</w:t>
      </w:r>
      <w:r w:rsidR="00300697" w:rsidRPr="00ED2D88">
        <w:rPr>
          <w:rFonts w:ascii="Arial" w:hAnsi="Arial" w:cs="Arial"/>
          <w:i/>
        </w:rPr>
        <w:t>”</w:t>
      </w:r>
      <w:r w:rsidR="00A42B75">
        <w:rPr>
          <w:rFonts w:ascii="Arial" w:hAnsi="Arial" w:cs="Arial"/>
          <w:i/>
        </w:rPr>
        <w:t>.</w:t>
      </w:r>
    </w:p>
    <w:p w:rsidR="00217012" w:rsidRDefault="00217012" w:rsidP="00CB776B">
      <w:pPr>
        <w:shd w:val="clear" w:color="auto" w:fill="FFFFFF"/>
        <w:spacing w:line="240" w:lineRule="auto"/>
        <w:rPr>
          <w:rFonts w:ascii="Arial" w:hAnsi="Arial" w:cs="Arial"/>
        </w:rPr>
      </w:pPr>
    </w:p>
    <w:p w:rsidR="00CB776B" w:rsidRPr="00ED2D88" w:rsidRDefault="00300697" w:rsidP="00CB776B">
      <w:pPr>
        <w:shd w:val="clear" w:color="auto" w:fill="FFFFFF"/>
        <w:spacing w:line="240" w:lineRule="auto"/>
        <w:rPr>
          <w:rFonts w:ascii="Arial" w:hAnsi="Arial" w:cs="Arial"/>
        </w:rPr>
      </w:pPr>
      <w:r w:rsidRPr="00ED2D88">
        <w:rPr>
          <w:rFonts w:ascii="Arial" w:hAnsi="Arial" w:cs="Arial"/>
        </w:rPr>
        <w:t>S</w:t>
      </w:r>
      <w:r w:rsidR="00CB776B" w:rsidRPr="00ED2D88">
        <w:rPr>
          <w:rFonts w:ascii="Arial" w:hAnsi="Arial" w:cs="Arial"/>
        </w:rPr>
        <w:t xml:space="preserve">i precisa che il prezzo offerto non potrà essere inferiore a quanto stabilito nell’avviso di vendita; l’offerta è inefficace se perviene oltre il termine stabilito nell’avviso di vendita, o se l’offerente presta cauzione in misura inferiore al decimo del prezzo da lui proposto. </w:t>
      </w:r>
    </w:p>
    <w:p w:rsidR="00CB776B" w:rsidRPr="00ED2D88" w:rsidRDefault="00CB776B" w:rsidP="00CB776B">
      <w:pPr>
        <w:shd w:val="clear" w:color="auto" w:fill="FFFFFF"/>
        <w:spacing w:line="240" w:lineRule="auto"/>
        <w:rPr>
          <w:rFonts w:ascii="Arial" w:hAnsi="Arial" w:cs="Arial"/>
        </w:rPr>
      </w:pPr>
      <w:r w:rsidRPr="00ED2D88">
        <w:rPr>
          <w:rFonts w:ascii="Arial" w:hAnsi="Arial" w:cs="Arial"/>
        </w:rPr>
        <w:t>Ove l’offerente sia interessato all’acquisto di uno</w:t>
      </w:r>
      <w:r w:rsidRPr="00ED2D88">
        <w:rPr>
          <w:rFonts w:ascii="Arial" w:hAnsi="Arial" w:cs="Arial"/>
          <w:color w:val="FF0000"/>
        </w:rPr>
        <w:t xml:space="preserve"> </w:t>
      </w:r>
      <w:r w:rsidRPr="00ED2D88">
        <w:rPr>
          <w:rFonts w:ascii="Arial" w:hAnsi="Arial" w:cs="Arial"/>
        </w:rPr>
        <w:t xml:space="preserve">solo, indifferentemente, tra più lotti di beni simili (es. box) posti in vendita dalla medesima procedura in una </w:t>
      </w:r>
      <w:r w:rsidRPr="00ED2D88">
        <w:rPr>
          <w:rFonts w:ascii="Arial" w:hAnsi="Arial" w:cs="Arial"/>
        </w:rPr>
        <w:lastRenderedPageBreak/>
        <w:t>stessa udienza, potrà fare una unica offerta, valida per più lotti, specificando di voler acquistare solo uno dei beni indicati ed allegando cauzione pari al decimo del prezzo del lotto di maggior valore, ed indicando in tutti i lotti la data, l’orario e il numero di CRO del bonifico effettuato per il versamento della cauzione, di cui alla lettera l). In tal caso, ove si aggiudichi uno dei lotti, non sarà più obbligato all’acquisto di ulteriori beni.</w:t>
      </w:r>
    </w:p>
    <w:p w:rsidR="00217012" w:rsidRDefault="00CB776B" w:rsidP="00CB776B">
      <w:pPr>
        <w:shd w:val="clear" w:color="auto" w:fill="FFFFFF"/>
        <w:spacing w:line="240" w:lineRule="auto"/>
        <w:rPr>
          <w:rFonts w:ascii="Arial" w:hAnsi="Arial" w:cs="Arial"/>
        </w:rPr>
      </w:pPr>
      <w:r w:rsidRPr="00ED2D88">
        <w:rPr>
          <w:rFonts w:ascii="Arial" w:hAnsi="Arial" w:cs="Arial"/>
        </w:rPr>
        <w:t xml:space="preserve">Il saldo prezzo, nonché gli ulteriori oneri e spese conseguenti alla vendita, devono essere versati entro e non oltre 60 giorni </w:t>
      </w:r>
      <w:r w:rsidRPr="00890A3F">
        <w:rPr>
          <w:rFonts w:ascii="Arial" w:hAnsi="Arial" w:cs="Arial"/>
        </w:rPr>
        <w:t>dall’aggiudicazione</w:t>
      </w:r>
      <w:r w:rsidR="00217012">
        <w:rPr>
          <w:rFonts w:ascii="Arial" w:hAnsi="Arial" w:cs="Arial"/>
        </w:rPr>
        <w:t>.</w:t>
      </w:r>
      <w:r w:rsidR="00735682">
        <w:rPr>
          <w:rFonts w:ascii="Arial" w:hAnsi="Arial" w:cs="Arial"/>
        </w:rPr>
        <w:t xml:space="preserve"> </w:t>
      </w:r>
    </w:p>
    <w:p w:rsidR="00217012" w:rsidRDefault="00735682" w:rsidP="00CB776B">
      <w:pPr>
        <w:shd w:val="clear" w:color="auto" w:fill="FFFFFF"/>
        <w:spacing w:line="240" w:lineRule="auto"/>
        <w:rPr>
          <w:rFonts w:ascii="Arial" w:hAnsi="Arial" w:cs="Arial"/>
          <w:b/>
          <w:bCs/>
        </w:rPr>
      </w:pPr>
      <w:r w:rsidRPr="00217012">
        <w:rPr>
          <w:rFonts w:ascii="Arial" w:hAnsi="Arial" w:cs="Arial"/>
          <w:b/>
        </w:rPr>
        <w:t>Se nell’offerta viene specificato un termine superiore, il pagamento deve comunque essere effettuato entro e non oltre 60 giorni dall’aggiudicazione</w:t>
      </w:r>
      <w:r w:rsidR="00950A34" w:rsidRPr="00217012">
        <w:rPr>
          <w:rFonts w:ascii="Arial" w:hAnsi="Arial" w:cs="Arial"/>
          <w:b/>
          <w:bCs/>
        </w:rPr>
        <w:t>;</w:t>
      </w:r>
    </w:p>
    <w:p w:rsidR="00CB776B" w:rsidRPr="00C01E9E" w:rsidRDefault="00890A3F" w:rsidP="00CB776B">
      <w:pPr>
        <w:shd w:val="clear" w:color="auto" w:fill="FFFFFF"/>
        <w:spacing w:line="240" w:lineRule="auto"/>
        <w:rPr>
          <w:rFonts w:ascii="Arial" w:hAnsi="Arial" w:cs="Arial"/>
          <w:b/>
          <w:bCs/>
        </w:rPr>
      </w:pPr>
      <w:r w:rsidRPr="00C01E9E">
        <w:rPr>
          <w:rFonts w:ascii="Arial" w:hAnsi="Arial" w:cs="Arial"/>
          <w:b/>
          <w:bCs/>
        </w:rPr>
        <w:t xml:space="preserve"> </w:t>
      </w:r>
    </w:p>
    <w:p w:rsidR="00CB776B" w:rsidRPr="00ED2D88" w:rsidRDefault="00300697" w:rsidP="00CB776B">
      <w:pPr>
        <w:shd w:val="clear" w:color="auto" w:fill="FFFFFF"/>
        <w:spacing w:line="240" w:lineRule="auto"/>
        <w:rPr>
          <w:rFonts w:ascii="Arial" w:hAnsi="Arial" w:cs="Arial"/>
          <w:i/>
        </w:rPr>
      </w:pPr>
      <w:r w:rsidRPr="00ED2D88">
        <w:rPr>
          <w:rFonts w:ascii="Arial" w:hAnsi="Arial" w:cs="Arial"/>
          <w:i/>
        </w:rPr>
        <w:t>“</w:t>
      </w:r>
      <w:r w:rsidR="00CB776B" w:rsidRPr="00ED2D88">
        <w:rPr>
          <w:rFonts w:ascii="Arial" w:hAnsi="Arial" w:cs="Arial"/>
          <w:i/>
        </w:rPr>
        <w:t xml:space="preserve">i) l'importo versato a titolo di cauzione; </w:t>
      </w:r>
    </w:p>
    <w:p w:rsidR="00300697" w:rsidRDefault="00CB776B" w:rsidP="00CB776B">
      <w:pPr>
        <w:widowControl w:val="0"/>
        <w:suppressAutoHyphens/>
        <w:spacing w:line="240" w:lineRule="auto"/>
        <w:rPr>
          <w:rFonts w:ascii="Arial" w:hAnsi="Arial" w:cs="Arial"/>
          <w:i/>
        </w:rPr>
      </w:pPr>
      <w:r w:rsidRPr="00ED2D88">
        <w:rPr>
          <w:rFonts w:ascii="Arial" w:hAnsi="Arial" w:cs="Arial"/>
          <w:i/>
        </w:rPr>
        <w:t>l) la data, l'orario e il numero di CRO del bonifico effettuato per il versamento della cauzione</w:t>
      </w:r>
      <w:r w:rsidR="00300697" w:rsidRPr="00ED2D88">
        <w:rPr>
          <w:rFonts w:ascii="Arial" w:hAnsi="Arial" w:cs="Arial"/>
          <w:i/>
        </w:rPr>
        <w:t>”</w:t>
      </w:r>
      <w:r w:rsidR="00217012">
        <w:rPr>
          <w:rFonts w:ascii="Arial" w:hAnsi="Arial" w:cs="Arial"/>
          <w:i/>
        </w:rPr>
        <w:t>;</w:t>
      </w:r>
    </w:p>
    <w:p w:rsidR="00217012" w:rsidRPr="00ED2D88" w:rsidRDefault="00217012" w:rsidP="00CB776B">
      <w:pPr>
        <w:widowControl w:val="0"/>
        <w:suppressAutoHyphens/>
        <w:spacing w:line="240" w:lineRule="auto"/>
        <w:rPr>
          <w:rFonts w:ascii="Arial" w:hAnsi="Arial" w:cs="Arial"/>
        </w:rPr>
      </w:pPr>
    </w:p>
    <w:p w:rsidR="00CB776B" w:rsidRDefault="00300697" w:rsidP="00CB776B">
      <w:pPr>
        <w:widowControl w:val="0"/>
        <w:suppressAutoHyphens/>
        <w:spacing w:line="240" w:lineRule="auto"/>
        <w:rPr>
          <w:rFonts w:ascii="Arial" w:eastAsia="Arial Unicode MS" w:hAnsi="Arial" w:cs="Arial"/>
          <w:b/>
        </w:rPr>
      </w:pPr>
      <w:r w:rsidRPr="00ED2D88">
        <w:rPr>
          <w:rFonts w:ascii="Arial" w:hAnsi="Arial" w:cs="Arial"/>
          <w:b/>
        </w:rPr>
        <w:t>S</w:t>
      </w:r>
      <w:r w:rsidR="00CB776B" w:rsidRPr="00ED2D88">
        <w:rPr>
          <w:rFonts w:ascii="Arial" w:hAnsi="Arial" w:cs="Arial"/>
          <w:b/>
        </w:rPr>
        <w:t>i precisa che la cauzione viene prestata</w:t>
      </w:r>
      <w:r w:rsidR="00CB776B" w:rsidRPr="00ED2D88">
        <w:rPr>
          <w:rFonts w:ascii="Arial" w:eastAsia="Arial Unicode MS" w:hAnsi="Arial" w:cs="Arial"/>
          <w:b/>
        </w:rPr>
        <w:t xml:space="preserve"> esclusivamente con bonific</w:t>
      </w:r>
      <w:r w:rsidR="00AD46D8">
        <w:rPr>
          <w:rFonts w:ascii="Arial" w:eastAsia="Arial Unicode MS" w:hAnsi="Arial" w:cs="Arial"/>
          <w:b/>
        </w:rPr>
        <w:t>o bancario sul c/c indicato</w:t>
      </w:r>
      <w:r w:rsidR="00020659">
        <w:rPr>
          <w:rFonts w:ascii="Arial" w:eastAsia="Arial Unicode MS" w:hAnsi="Arial" w:cs="Arial"/>
          <w:b/>
        </w:rPr>
        <w:t xml:space="preserve"> dal curatore </w:t>
      </w:r>
      <w:r w:rsidR="00217012">
        <w:rPr>
          <w:rFonts w:ascii="Arial" w:eastAsia="Arial Unicode MS" w:hAnsi="Arial" w:cs="Arial"/>
          <w:b/>
        </w:rPr>
        <w:t xml:space="preserve">fallimentare nell’avviso di vendita. </w:t>
      </w:r>
      <w:r w:rsidR="00CB776B" w:rsidRPr="00ED2D88">
        <w:rPr>
          <w:rFonts w:ascii="Arial" w:eastAsia="Arial Unicode MS" w:hAnsi="Arial" w:cs="Arial"/>
          <w:b/>
        </w:rPr>
        <w:t xml:space="preserve">NELLA CAUSALE ANDRA’ INDICATO ESCLUSIVAMENTE NOME E COGNOME DELL’OFFERENTE E NON IL NUMERO DELLA PROCEDURA, NE’ ANDRA’ AGGIUNTA ALTRA INDICAZIONE. Il bonifico verrà identificato con il numero CRO. Il versamento della cauzione deve essere effettuato almeno tre (3) giorni (esclusi sabato, domenica e festivi) prima della scadenza del termine per la presentazione delle offerte, </w:t>
      </w:r>
      <w:r w:rsidR="00217012" w:rsidRPr="00ED2D88">
        <w:rPr>
          <w:rFonts w:ascii="Arial" w:eastAsia="Arial Unicode MS" w:hAnsi="Arial" w:cs="Arial"/>
          <w:b/>
        </w:rPr>
        <w:t>affinché</w:t>
      </w:r>
      <w:r w:rsidR="00CB776B" w:rsidRPr="00ED2D88">
        <w:rPr>
          <w:rFonts w:ascii="Arial" w:eastAsia="Arial Unicode MS" w:hAnsi="Arial" w:cs="Arial"/>
          <w:b/>
        </w:rPr>
        <w:t xml:space="preserve"> sia consentita all’offerente la verifica del buon fine dell’accredito della somma versata</w:t>
      </w:r>
      <w:r w:rsidR="00217012">
        <w:rPr>
          <w:rFonts w:ascii="Arial" w:eastAsia="Arial Unicode MS" w:hAnsi="Arial" w:cs="Arial"/>
          <w:b/>
        </w:rPr>
        <w:t>.</w:t>
      </w:r>
    </w:p>
    <w:p w:rsidR="00217012" w:rsidRPr="00ED2D88" w:rsidRDefault="00217012" w:rsidP="00CB776B">
      <w:pPr>
        <w:widowControl w:val="0"/>
        <w:suppressAutoHyphens/>
        <w:spacing w:line="240" w:lineRule="auto"/>
        <w:rPr>
          <w:rFonts w:ascii="Arial" w:hAnsi="Arial" w:cs="Arial"/>
        </w:rPr>
      </w:pPr>
    </w:p>
    <w:p w:rsidR="00CB776B" w:rsidRPr="00ED2D88" w:rsidRDefault="00300697" w:rsidP="00CB776B">
      <w:pPr>
        <w:shd w:val="clear" w:color="auto" w:fill="FFFFFF"/>
        <w:spacing w:line="240" w:lineRule="auto"/>
        <w:rPr>
          <w:rFonts w:ascii="Arial" w:hAnsi="Arial" w:cs="Arial"/>
          <w:i/>
        </w:rPr>
      </w:pPr>
      <w:r w:rsidRPr="00ED2D88">
        <w:rPr>
          <w:rFonts w:ascii="Arial" w:hAnsi="Arial" w:cs="Arial"/>
        </w:rPr>
        <w:t>“</w:t>
      </w:r>
      <w:r w:rsidR="00CB776B" w:rsidRPr="00ED2D88">
        <w:rPr>
          <w:rFonts w:ascii="Arial" w:hAnsi="Arial" w:cs="Arial"/>
          <w:i/>
        </w:rPr>
        <w:t xml:space="preserve">m) il codice IBAN del conto sul quale e' stata addebitata la somma oggetto del bonifico di cui alla lettera l); </w:t>
      </w:r>
    </w:p>
    <w:p w:rsidR="00CB776B" w:rsidRPr="00ED2D88" w:rsidRDefault="00CB776B" w:rsidP="00CB776B">
      <w:pPr>
        <w:shd w:val="clear" w:color="auto" w:fill="FFFFFF"/>
        <w:spacing w:line="240" w:lineRule="auto"/>
        <w:rPr>
          <w:rFonts w:ascii="Arial" w:hAnsi="Arial" w:cs="Arial"/>
        </w:rPr>
      </w:pPr>
      <w:r w:rsidRPr="00ED2D88">
        <w:rPr>
          <w:rFonts w:ascii="Arial" w:hAnsi="Arial" w:cs="Arial"/>
          <w:i/>
        </w:rPr>
        <w:t xml:space="preserve">n) l'indirizzo della casella di posta elettronica certificata di cui al </w:t>
      </w:r>
      <w:r w:rsidR="00AE7F0E" w:rsidRPr="00ED2D88">
        <w:rPr>
          <w:rFonts w:ascii="Arial" w:hAnsi="Arial" w:cs="Arial"/>
          <w:i/>
        </w:rPr>
        <w:t>comma 4 dell’art. 12 D.M. 32/2015</w:t>
      </w:r>
      <w:r w:rsidRPr="00ED2D88">
        <w:rPr>
          <w:rFonts w:ascii="Arial" w:hAnsi="Arial" w:cs="Arial"/>
          <w:i/>
        </w:rPr>
        <w:t>, in alternativa, quello di cui al comma 5</w:t>
      </w:r>
      <w:r w:rsidR="00AE7F0E" w:rsidRPr="00ED2D88">
        <w:rPr>
          <w:rFonts w:ascii="Arial" w:hAnsi="Arial" w:cs="Arial"/>
          <w:i/>
        </w:rPr>
        <w:t xml:space="preserve"> del citato articolo</w:t>
      </w:r>
      <w:r w:rsidRPr="00ED2D88">
        <w:rPr>
          <w:rFonts w:ascii="Arial" w:hAnsi="Arial" w:cs="Arial"/>
          <w:i/>
        </w:rPr>
        <w:t>, utilizzata per trasmettere l'offerta e per ricevere le comunicazioni</w:t>
      </w:r>
      <w:r w:rsidR="00300697" w:rsidRPr="00ED2D88">
        <w:rPr>
          <w:rFonts w:ascii="Arial" w:hAnsi="Arial" w:cs="Arial"/>
          <w:i/>
        </w:rPr>
        <w:t xml:space="preserve"> previste dal presente regolamento</w:t>
      </w:r>
      <w:r w:rsidRPr="00ED2D88">
        <w:rPr>
          <w:rFonts w:ascii="Arial" w:hAnsi="Arial" w:cs="Arial"/>
          <w:i/>
        </w:rPr>
        <w:t>;</w:t>
      </w:r>
      <w:r w:rsidRPr="00ED2D88">
        <w:rPr>
          <w:rFonts w:ascii="Arial" w:hAnsi="Arial" w:cs="Arial"/>
        </w:rPr>
        <w:t xml:space="preserve"> </w:t>
      </w:r>
    </w:p>
    <w:p w:rsidR="00CB776B" w:rsidRPr="00ED2D88" w:rsidRDefault="00CB776B" w:rsidP="00CB776B">
      <w:pPr>
        <w:shd w:val="clear" w:color="auto" w:fill="FFFFFF"/>
        <w:spacing w:line="240" w:lineRule="auto"/>
        <w:rPr>
          <w:rFonts w:ascii="Arial" w:hAnsi="Arial" w:cs="Arial"/>
          <w:i/>
        </w:rPr>
      </w:pPr>
      <w:r w:rsidRPr="00ED2D88">
        <w:rPr>
          <w:rFonts w:ascii="Arial" w:hAnsi="Arial" w:cs="Arial"/>
          <w:i/>
        </w:rPr>
        <w:t>o) l'eventuale recapito di telefonia mobil</w:t>
      </w:r>
      <w:r w:rsidR="00AE7F0E" w:rsidRPr="00ED2D88">
        <w:rPr>
          <w:rFonts w:ascii="Arial" w:hAnsi="Arial" w:cs="Arial"/>
          <w:i/>
        </w:rPr>
        <w:t>e ove ricevere le comunicazioni</w:t>
      </w:r>
      <w:r w:rsidR="00300697" w:rsidRPr="00ED2D88">
        <w:rPr>
          <w:rFonts w:ascii="Arial" w:hAnsi="Arial" w:cs="Arial"/>
          <w:i/>
        </w:rPr>
        <w:t xml:space="preserve"> previste dal presente regolamento;</w:t>
      </w:r>
    </w:p>
    <w:p w:rsidR="00CB776B" w:rsidRPr="00ED2D88" w:rsidRDefault="00CB776B" w:rsidP="00CB776B">
      <w:pPr>
        <w:shd w:val="clear" w:color="auto" w:fill="FFFFFF"/>
        <w:spacing w:line="240" w:lineRule="auto"/>
        <w:rPr>
          <w:rFonts w:ascii="Arial" w:hAnsi="Arial" w:cs="Arial"/>
          <w:i/>
        </w:rPr>
      </w:pPr>
      <w:r w:rsidRPr="00ED2D88">
        <w:rPr>
          <w:rFonts w:ascii="Arial" w:hAnsi="Arial" w:cs="Arial"/>
          <w:i/>
        </w:rPr>
        <w:t xml:space="preserve">2. Quando l'offerente risiede fuori dal territorio dello Stato, e non risulti attribuito il codice fiscale, si deve indicare il codice fiscale rilasciato dall'autorità fiscale del Paese di residenza o, in mancanza, un analogo codice identificativo, quale ad esempio un codice di sicurezza sociale o un codice identificativo. In ogni caso deve essere anteposto il codice del paese assegnante, in </w:t>
      </w:r>
      <w:r w:rsidR="00AE7F0E" w:rsidRPr="00ED2D88">
        <w:rPr>
          <w:rFonts w:ascii="Arial" w:hAnsi="Arial" w:cs="Arial"/>
          <w:i/>
        </w:rPr>
        <w:t>conformità</w:t>
      </w:r>
      <w:r w:rsidRPr="00ED2D88">
        <w:rPr>
          <w:rFonts w:ascii="Arial" w:hAnsi="Arial" w:cs="Arial"/>
          <w:i/>
        </w:rPr>
        <w:t xml:space="preserve"> alle regole tecniche di cui allo standard ISO 3166-1 alpha-2code dell'International Or</w:t>
      </w:r>
      <w:r w:rsidR="00AE7F0E" w:rsidRPr="00ED2D88">
        <w:rPr>
          <w:rFonts w:ascii="Arial" w:hAnsi="Arial" w:cs="Arial"/>
          <w:i/>
        </w:rPr>
        <w:t xml:space="preserve">ganization for Standardization. </w:t>
      </w:r>
    </w:p>
    <w:p w:rsidR="00CB776B" w:rsidRPr="00ED2D88" w:rsidRDefault="00CB776B" w:rsidP="00CB776B">
      <w:pPr>
        <w:shd w:val="clear" w:color="auto" w:fill="FFFFFF"/>
        <w:spacing w:line="240" w:lineRule="auto"/>
        <w:rPr>
          <w:rFonts w:ascii="Arial" w:hAnsi="Arial" w:cs="Arial"/>
          <w:i/>
        </w:rPr>
      </w:pPr>
      <w:r w:rsidRPr="00ED2D88">
        <w:rPr>
          <w:rFonts w:ascii="Arial" w:hAnsi="Arial" w:cs="Arial"/>
          <w:i/>
        </w:rPr>
        <w:t xml:space="preserve">3. L'offerta per la vendita telematica </w:t>
      </w:r>
      <w:r w:rsidR="00AE7F0E" w:rsidRPr="00ED2D88">
        <w:rPr>
          <w:rFonts w:ascii="Arial" w:hAnsi="Arial" w:cs="Arial"/>
          <w:i/>
        </w:rPr>
        <w:t>è</w:t>
      </w:r>
      <w:r w:rsidRPr="00ED2D88">
        <w:rPr>
          <w:rFonts w:ascii="Arial" w:hAnsi="Arial" w:cs="Arial"/>
          <w:i/>
        </w:rPr>
        <w:t xml:space="preserve"> redatta e cifrata mediante un software realizzato dal Ministero, in forma di documento informatico privo di elementi attivi e in </w:t>
      </w:r>
      <w:r w:rsidR="00AE7F0E" w:rsidRPr="00ED2D88">
        <w:rPr>
          <w:rFonts w:ascii="Arial" w:hAnsi="Arial" w:cs="Arial"/>
          <w:i/>
        </w:rPr>
        <w:t>conformità</w:t>
      </w:r>
      <w:r w:rsidRPr="00ED2D88">
        <w:rPr>
          <w:rFonts w:ascii="Arial" w:hAnsi="Arial" w:cs="Arial"/>
          <w:i/>
        </w:rPr>
        <w:t xml:space="preserve"> alle specifiche tecniche di cui all'articolo 26 del presente decreto. Il software di cui al periodo precedente </w:t>
      </w:r>
      <w:r w:rsidR="00AE7F0E" w:rsidRPr="00ED2D88">
        <w:rPr>
          <w:rFonts w:ascii="Arial" w:hAnsi="Arial" w:cs="Arial"/>
          <w:i/>
        </w:rPr>
        <w:t>è</w:t>
      </w:r>
      <w:r w:rsidRPr="00ED2D88">
        <w:rPr>
          <w:rFonts w:ascii="Arial" w:hAnsi="Arial" w:cs="Arial"/>
          <w:i/>
        </w:rPr>
        <w:t xml:space="preserve"> messo a disposizione degli interessati da parte del gestore della vendita telematica e deve fornire in via automatica i dati di cui al comma 1, lettere b), c), d), e), f) e g), </w:t>
      </w:r>
      <w:r w:rsidR="00AE7F0E" w:rsidRPr="00ED2D88">
        <w:rPr>
          <w:rFonts w:ascii="Arial" w:hAnsi="Arial" w:cs="Arial"/>
          <w:i/>
        </w:rPr>
        <w:t>nonché</w:t>
      </w:r>
      <w:r w:rsidRPr="00ED2D88">
        <w:rPr>
          <w:rFonts w:ascii="Arial" w:hAnsi="Arial" w:cs="Arial"/>
          <w:i/>
        </w:rPr>
        <w:t xml:space="preserve">' i riferimenti dei gestori </w:t>
      </w:r>
      <w:r w:rsidRPr="00ED2D88">
        <w:rPr>
          <w:rFonts w:ascii="Arial" w:hAnsi="Arial" w:cs="Arial"/>
          <w:i/>
        </w:rPr>
        <w:lastRenderedPageBreak/>
        <w:t xml:space="preserve">del servizio di posta elettronica certificata per la vendita telematica iscritti a norma dell'articolo 13, comma 4. </w:t>
      </w:r>
    </w:p>
    <w:p w:rsidR="00CB776B" w:rsidRPr="00ED2D88" w:rsidRDefault="00CB776B" w:rsidP="00CB776B">
      <w:pPr>
        <w:shd w:val="clear" w:color="auto" w:fill="FFFFFF"/>
        <w:spacing w:line="240" w:lineRule="auto"/>
        <w:rPr>
          <w:rFonts w:ascii="Arial" w:hAnsi="Arial" w:cs="Arial"/>
          <w:i/>
        </w:rPr>
      </w:pPr>
      <w:r w:rsidRPr="00ED2D88">
        <w:rPr>
          <w:rFonts w:ascii="Arial" w:hAnsi="Arial" w:cs="Arial"/>
          <w:i/>
        </w:rPr>
        <w:t xml:space="preserve">4. L'offerta è trasmessa mediante la casella di posta elettronica certificata per la vendita telematica. La trasmissione sostituisce la firma elettronica avanzata dell'offerta, sempre che l'invio sia avvenuto richiedendo la ricevuta completa di avvenuta consegna di cui all'articolo 6, comma 4 del decreto del Presidente della Repubblica, 11 febbraio 2005, n. 68 e che il gestore del servizio di posta elettronica certificata attesti nel messaggio o in un suo allegato di aver rilasciato le credenziali di accesso in conformità a quanto previsto dall'articolo 13, commi 2 e 3. Quando l'offerta è formulata da più persone alla stessa deve essere allegata la procura rilasciata dagli altri offerenti al titolare della casella di posta elettronica certificata per la vendita telematica. La procura è redatta nelle forme dell'atto pubblico o della scrittura privata autenticata e può essere allegata anche in copia per immagine. </w:t>
      </w:r>
    </w:p>
    <w:p w:rsidR="00CB776B" w:rsidRPr="00ED2D88" w:rsidRDefault="00CB776B" w:rsidP="00CB776B">
      <w:pPr>
        <w:shd w:val="clear" w:color="auto" w:fill="FFFFFF"/>
        <w:spacing w:line="240" w:lineRule="auto"/>
        <w:rPr>
          <w:rFonts w:ascii="Arial" w:hAnsi="Arial" w:cs="Arial"/>
          <w:i/>
        </w:rPr>
      </w:pPr>
      <w:r w:rsidRPr="00ED2D88">
        <w:rPr>
          <w:rFonts w:ascii="Arial" w:hAnsi="Arial" w:cs="Arial"/>
          <w:i/>
        </w:rPr>
        <w:t xml:space="preserve">5. L'offerta, quando è sottoscritta con firma digitale, può essere trasmessa a mezzo di casella di posta elettronica certificata anche priva dei requisiti di cui all'articolo 2, comma 1, lettera n). Si applica comma 4, terzo periodo, e la procura è rilasciata a colui che ha sottoscritto l'offerta a norma del presente comma. </w:t>
      </w:r>
    </w:p>
    <w:p w:rsidR="00CB776B" w:rsidRPr="00ED2D88" w:rsidRDefault="00CB776B" w:rsidP="00CB776B">
      <w:pPr>
        <w:shd w:val="clear" w:color="auto" w:fill="FFFFFF"/>
        <w:spacing w:line="240" w:lineRule="auto"/>
        <w:rPr>
          <w:rFonts w:ascii="Arial" w:hAnsi="Arial" w:cs="Arial"/>
          <w:i/>
        </w:rPr>
      </w:pPr>
      <w:r w:rsidRPr="00ED2D88">
        <w:rPr>
          <w:rFonts w:ascii="Arial" w:hAnsi="Arial" w:cs="Arial"/>
          <w:i/>
        </w:rPr>
        <w:t>6. I documenti sono allegati all'offerta in forma di documento informatico o di copia informatica, anche per immagine, privi di elementi attivi. I documenti allegati sono cifrati mediante il software di cui al comma 3. Le modalità di congiunzione mediante strumenti informatici dell'offerta con i documenti alla stessa allegati sono fissate dalle specifiche t</w:t>
      </w:r>
      <w:r w:rsidR="00AE7F0E" w:rsidRPr="00ED2D88">
        <w:rPr>
          <w:rFonts w:ascii="Arial" w:hAnsi="Arial" w:cs="Arial"/>
          <w:i/>
        </w:rPr>
        <w:t>ecniche di cui all'articolo 26.”</w:t>
      </w:r>
    </w:p>
    <w:p w:rsidR="00CB776B" w:rsidRPr="00ED2D88" w:rsidRDefault="00CB776B" w:rsidP="00CB776B">
      <w:pPr>
        <w:pStyle w:val="testobold"/>
        <w:numPr>
          <w:ilvl w:val="0"/>
          <w:numId w:val="0"/>
        </w:numPr>
        <w:spacing w:line="240" w:lineRule="auto"/>
        <w:rPr>
          <w:rFonts w:ascii="Arial" w:hAnsi="Arial" w:cs="Arial"/>
          <w:b/>
          <w:color w:val="auto"/>
        </w:rPr>
      </w:pPr>
      <w:r w:rsidRPr="00ED2D88">
        <w:rPr>
          <w:rFonts w:ascii="Arial" w:hAnsi="Arial" w:cs="Arial"/>
          <w:b/>
          <w:bCs/>
          <w:i/>
          <w:color w:val="auto"/>
        </w:rPr>
        <w:br/>
        <w:t>Modalità di trasmissione dell'offerta</w:t>
      </w:r>
      <w:r w:rsidRPr="00ED2D88">
        <w:rPr>
          <w:rFonts w:ascii="Arial" w:hAnsi="Arial" w:cs="Arial"/>
          <w:i/>
          <w:color w:val="auto"/>
        </w:rPr>
        <w:t xml:space="preserve"> </w:t>
      </w:r>
      <w:r w:rsidRPr="00ED2D88">
        <w:rPr>
          <w:rFonts w:ascii="Arial" w:hAnsi="Arial" w:cs="Arial"/>
          <w:b/>
          <w:color w:val="auto"/>
        </w:rPr>
        <w:t>(art. 13 D.M. n. 32/2015)</w:t>
      </w:r>
    </w:p>
    <w:p w:rsidR="00217012" w:rsidRDefault="00217012" w:rsidP="00CB776B">
      <w:pPr>
        <w:shd w:val="clear" w:color="auto" w:fill="FFFFFF"/>
        <w:spacing w:line="240" w:lineRule="auto"/>
        <w:rPr>
          <w:rFonts w:ascii="Arial" w:hAnsi="Arial" w:cs="Arial"/>
          <w:i/>
        </w:rPr>
      </w:pPr>
    </w:p>
    <w:p w:rsidR="00CB776B" w:rsidRPr="00ED2D88" w:rsidRDefault="00217012" w:rsidP="00CB776B">
      <w:pPr>
        <w:shd w:val="clear" w:color="auto" w:fill="FFFFFF"/>
        <w:spacing w:line="240" w:lineRule="auto"/>
        <w:rPr>
          <w:rFonts w:ascii="Arial" w:hAnsi="Arial" w:cs="Arial"/>
          <w:i/>
        </w:rPr>
      </w:pPr>
      <w:r w:rsidRPr="00ED2D88">
        <w:rPr>
          <w:rFonts w:ascii="Arial" w:hAnsi="Arial" w:cs="Arial"/>
          <w:i/>
        </w:rPr>
        <w:t xml:space="preserve"> </w:t>
      </w:r>
      <w:r w:rsidR="00300697" w:rsidRPr="00ED2D88">
        <w:rPr>
          <w:rFonts w:ascii="Arial" w:hAnsi="Arial" w:cs="Arial"/>
          <w:i/>
        </w:rPr>
        <w:t>“</w:t>
      </w:r>
      <w:r w:rsidR="00CB776B" w:rsidRPr="00ED2D88">
        <w:rPr>
          <w:rFonts w:ascii="Arial" w:hAnsi="Arial" w:cs="Arial"/>
          <w:i/>
        </w:rPr>
        <w:t xml:space="preserve">1. L'offerta e i documenti allegati sono inviati a un apposito indirizzo di posta elettronica certificata del Ministero mediante la casella di posta elettronica certificata indicata a norma dell'articolo 12, comma 1, lettera n). </w:t>
      </w:r>
    </w:p>
    <w:p w:rsidR="00CB776B" w:rsidRPr="00ED2D88" w:rsidRDefault="00CB776B" w:rsidP="00CB776B">
      <w:pPr>
        <w:shd w:val="clear" w:color="auto" w:fill="FFFFFF"/>
        <w:spacing w:line="240" w:lineRule="auto"/>
        <w:rPr>
          <w:rFonts w:ascii="Arial" w:hAnsi="Arial" w:cs="Arial"/>
          <w:i/>
        </w:rPr>
      </w:pPr>
      <w:r w:rsidRPr="00ED2D88">
        <w:rPr>
          <w:rFonts w:ascii="Arial" w:hAnsi="Arial" w:cs="Arial"/>
          <w:i/>
        </w:rPr>
        <w:t xml:space="preserve">2. Ciascun messaggio di posta elettronica certificata per la vendita telematica contiene, anche in un allegato, l'attestazione del gestore della casella di posta elettronica certificata per la vendita telematica di aver provveduto al rilascio delle credenziali previa identificazione del richiedente a norma del presente regolamento. </w:t>
      </w:r>
    </w:p>
    <w:p w:rsidR="00CB776B" w:rsidRPr="00ED2D88" w:rsidRDefault="00CB776B" w:rsidP="00CB776B">
      <w:pPr>
        <w:shd w:val="clear" w:color="auto" w:fill="FFFFFF"/>
        <w:spacing w:line="240" w:lineRule="auto"/>
        <w:rPr>
          <w:rFonts w:ascii="Arial" w:hAnsi="Arial" w:cs="Arial"/>
          <w:i/>
        </w:rPr>
      </w:pPr>
      <w:r w:rsidRPr="00ED2D88">
        <w:rPr>
          <w:rFonts w:ascii="Arial" w:hAnsi="Arial" w:cs="Arial"/>
          <w:i/>
        </w:rPr>
        <w:t xml:space="preserve">3. Quando l'identificazione è eseguita per via telematica, la stessa può aver luogo mediante la trasmissione al gestore di cui al comma 1 di una copia informatica per immagine, anche non sottoscritta con firma elettronica, di un documento analogico di identità del richiedente. La copia per immagine è priva di elementi attivi ed ha i formati previsti dalle specifiche tecniche stabilite a norma dell'articolo 26. Quando l'offerente non dispone di un documento di identità rilasciato da uno dei Paesi dell'Unione europea, la copia per immagine deve essere estratta dal passaporto. </w:t>
      </w:r>
    </w:p>
    <w:p w:rsidR="00CB776B" w:rsidRPr="00ED2D88" w:rsidRDefault="00CB776B" w:rsidP="00CB776B">
      <w:pPr>
        <w:shd w:val="clear" w:color="auto" w:fill="FFFFFF"/>
        <w:spacing w:line="240" w:lineRule="auto"/>
        <w:rPr>
          <w:rFonts w:ascii="Arial" w:hAnsi="Arial" w:cs="Arial"/>
          <w:i/>
        </w:rPr>
      </w:pPr>
      <w:r w:rsidRPr="00ED2D88">
        <w:rPr>
          <w:rFonts w:ascii="Arial" w:hAnsi="Arial" w:cs="Arial"/>
          <w:i/>
        </w:rPr>
        <w:t>4. Il responsabile per i sistemi informativi automatizzati del Ministero verifica, su richiesta dei gestori di cui al comma 1, che il procedimento previsto per il rilascio delle credenziali di accesso sia conforme a quanto previsto dal presente articolo e li iscrive in un'apposita area pubblica del portale dei servizi telematici del Ministero.</w:t>
      </w:r>
      <w:r w:rsidR="00300697" w:rsidRPr="00ED2D88">
        <w:rPr>
          <w:rFonts w:ascii="Arial" w:hAnsi="Arial" w:cs="Arial"/>
          <w:i/>
        </w:rPr>
        <w:t>”</w:t>
      </w:r>
      <w:r w:rsidRPr="00ED2D88">
        <w:rPr>
          <w:rFonts w:ascii="Arial" w:hAnsi="Arial" w:cs="Arial"/>
          <w:i/>
        </w:rPr>
        <w:t xml:space="preserve"> </w:t>
      </w:r>
    </w:p>
    <w:p w:rsidR="00CB776B" w:rsidRPr="00ED2D88" w:rsidRDefault="00CB776B" w:rsidP="00CB776B">
      <w:pPr>
        <w:pStyle w:val="testobold"/>
        <w:numPr>
          <w:ilvl w:val="0"/>
          <w:numId w:val="0"/>
        </w:numPr>
        <w:spacing w:line="240" w:lineRule="auto"/>
        <w:rPr>
          <w:rFonts w:ascii="Arial" w:hAnsi="Arial" w:cs="Arial"/>
          <w:color w:val="auto"/>
        </w:rPr>
      </w:pPr>
      <w:r w:rsidRPr="00ED2D88">
        <w:rPr>
          <w:rFonts w:ascii="Arial" w:hAnsi="Arial" w:cs="Arial"/>
          <w:b/>
          <w:bCs/>
          <w:color w:val="auto"/>
        </w:rPr>
        <w:lastRenderedPageBreak/>
        <w:br/>
      </w:r>
      <w:r w:rsidRPr="00ED2D88">
        <w:rPr>
          <w:rFonts w:ascii="Arial" w:hAnsi="Arial" w:cs="Arial"/>
          <w:b/>
          <w:bCs/>
          <w:i/>
          <w:color w:val="auto"/>
        </w:rPr>
        <w:t>Deposito e trasmissione dell'offerta al gestore per la vendita telematica</w:t>
      </w:r>
      <w:r w:rsidRPr="00ED2D88">
        <w:rPr>
          <w:rFonts w:ascii="Arial" w:hAnsi="Arial" w:cs="Arial"/>
          <w:color w:val="auto"/>
        </w:rPr>
        <w:t xml:space="preserve"> </w:t>
      </w:r>
      <w:r w:rsidRPr="00ED2D88">
        <w:rPr>
          <w:rFonts w:ascii="Arial" w:hAnsi="Arial" w:cs="Arial"/>
          <w:b/>
          <w:color w:val="auto"/>
        </w:rPr>
        <w:t>(art. 14 D.M. n. 32/2015)</w:t>
      </w:r>
      <w:r w:rsidRPr="00ED2D88">
        <w:rPr>
          <w:rFonts w:ascii="Arial" w:hAnsi="Arial" w:cs="Arial"/>
          <w:color w:val="auto"/>
        </w:rPr>
        <w:t xml:space="preserve"> </w:t>
      </w:r>
    </w:p>
    <w:p w:rsidR="00217012" w:rsidRDefault="00217012" w:rsidP="00CB776B">
      <w:pPr>
        <w:shd w:val="clear" w:color="auto" w:fill="FFFFFF"/>
        <w:spacing w:line="240" w:lineRule="auto"/>
        <w:rPr>
          <w:rFonts w:ascii="Arial" w:hAnsi="Arial" w:cs="Arial"/>
          <w:i/>
        </w:rPr>
      </w:pPr>
    </w:p>
    <w:p w:rsidR="00300697" w:rsidRPr="00ED2D88" w:rsidRDefault="00300697" w:rsidP="00CB776B">
      <w:pPr>
        <w:shd w:val="clear" w:color="auto" w:fill="FFFFFF"/>
        <w:spacing w:line="240" w:lineRule="auto"/>
        <w:rPr>
          <w:rFonts w:ascii="Arial" w:hAnsi="Arial" w:cs="Arial"/>
        </w:rPr>
      </w:pPr>
      <w:r w:rsidRPr="00ED2D88">
        <w:rPr>
          <w:rFonts w:ascii="Arial" w:hAnsi="Arial" w:cs="Arial"/>
          <w:i/>
        </w:rPr>
        <w:t>“</w:t>
      </w:r>
      <w:r w:rsidR="00CB776B" w:rsidRPr="00ED2D88">
        <w:rPr>
          <w:rFonts w:ascii="Arial" w:hAnsi="Arial" w:cs="Arial"/>
          <w:i/>
        </w:rPr>
        <w:t>1. L'offerta si intende depositata nel momento in cui viene generata la ricevuta completa di avvenuta consegna da parte del gestore di posta elettronica certificata del ministero della giustizia.</w:t>
      </w:r>
      <w:r w:rsidRPr="00ED2D88">
        <w:rPr>
          <w:rFonts w:ascii="Arial" w:hAnsi="Arial" w:cs="Arial"/>
          <w:i/>
        </w:rPr>
        <w:t>”</w:t>
      </w:r>
      <w:r w:rsidR="00CB776B" w:rsidRPr="00ED2D88">
        <w:rPr>
          <w:rFonts w:ascii="Arial" w:hAnsi="Arial" w:cs="Arial"/>
          <w:i/>
        </w:rPr>
        <w:t xml:space="preserve"> </w:t>
      </w:r>
    </w:p>
    <w:p w:rsidR="00217012" w:rsidRDefault="00217012" w:rsidP="00CB776B">
      <w:pPr>
        <w:shd w:val="clear" w:color="auto" w:fill="FFFFFF"/>
        <w:spacing w:line="240" w:lineRule="auto"/>
        <w:rPr>
          <w:rFonts w:ascii="Arial" w:hAnsi="Arial" w:cs="Arial"/>
        </w:rPr>
      </w:pPr>
    </w:p>
    <w:p w:rsidR="00CB776B" w:rsidRPr="00ED2D88" w:rsidRDefault="00CB776B" w:rsidP="00CB776B">
      <w:pPr>
        <w:shd w:val="clear" w:color="auto" w:fill="FFFFFF"/>
        <w:spacing w:line="240" w:lineRule="auto"/>
        <w:rPr>
          <w:rFonts w:ascii="Arial" w:eastAsia="Arial Unicode MS" w:hAnsi="Arial" w:cs="Arial"/>
        </w:rPr>
      </w:pPr>
      <w:r w:rsidRPr="00ED2D88">
        <w:rPr>
          <w:rFonts w:ascii="Arial" w:hAnsi="Arial" w:cs="Arial"/>
        </w:rPr>
        <w:t>Si precisa che l</w:t>
      </w:r>
      <w:r w:rsidRPr="00ED2D88">
        <w:rPr>
          <w:rFonts w:ascii="Arial" w:eastAsia="Arial Unicode MS" w:hAnsi="Arial" w:cs="Arial"/>
        </w:rPr>
        <w:t xml:space="preserve">e offerte di acquisto devono pervenire entro le ore 12 del giorno precedente l’udienza per la deliberazione sull’offerta e per la gara tra gli offerenti mediante invio all’indirizzo PEC del Ministero </w:t>
      </w:r>
      <w:r w:rsidRPr="00ED2D88">
        <w:rPr>
          <w:rFonts w:ascii="Arial" w:eastAsia="Arial Unicode MS" w:hAnsi="Arial" w:cs="Arial"/>
          <w:u w:val="single"/>
        </w:rPr>
        <w:t xml:space="preserve">offertapvp.dgsia@giusitiziacert.it </w:t>
      </w:r>
      <w:r w:rsidRPr="00ED2D88">
        <w:rPr>
          <w:rFonts w:ascii="Arial" w:eastAsia="Arial Unicode MS" w:hAnsi="Arial" w:cs="Arial"/>
        </w:rPr>
        <w:t>utilizzando esclusivamente il modulo precompilato reperibile all’interno del portale ministeriale http://venditepubbliche.giustizia.it ovvero del portale del gestore.</w:t>
      </w:r>
    </w:p>
    <w:p w:rsidR="00CB776B" w:rsidRPr="00ED2D88" w:rsidRDefault="00CB776B" w:rsidP="00CB776B">
      <w:pPr>
        <w:widowControl w:val="0"/>
        <w:suppressAutoHyphens/>
        <w:spacing w:line="240" w:lineRule="auto"/>
        <w:rPr>
          <w:rFonts w:ascii="Arial" w:eastAsia="Arial Unicode MS" w:hAnsi="Arial" w:cs="Arial"/>
        </w:rPr>
      </w:pPr>
      <w:r w:rsidRPr="00ED2D88">
        <w:rPr>
          <w:rFonts w:ascii="Arial" w:eastAsia="Arial Unicode MS" w:hAnsi="Arial" w:cs="Arial"/>
        </w:rPr>
        <w:t>Ai sensi dell’art. 571 c.p.c. l’offerta telematica può essere presentata (sottoscritta ed inviata) unicamente dall’offerente (o da uno degli offerenti nel caso di pluralità degli stessi o dal legale rappresentante della società offerente) o dal suo procuratore legale anche a norma dell’art. 579 ultimo comma c.p.c.</w:t>
      </w:r>
    </w:p>
    <w:p w:rsidR="00217012" w:rsidRDefault="00217012" w:rsidP="00CB776B">
      <w:pPr>
        <w:shd w:val="clear" w:color="auto" w:fill="FFFFFF"/>
        <w:spacing w:line="240" w:lineRule="auto"/>
        <w:rPr>
          <w:rFonts w:ascii="Arial" w:hAnsi="Arial" w:cs="Arial"/>
          <w:i/>
        </w:rPr>
      </w:pPr>
    </w:p>
    <w:p w:rsidR="00CB776B" w:rsidRPr="00ED2D88" w:rsidRDefault="00300697" w:rsidP="00CB776B">
      <w:pPr>
        <w:shd w:val="clear" w:color="auto" w:fill="FFFFFF"/>
        <w:spacing w:line="240" w:lineRule="auto"/>
        <w:rPr>
          <w:rFonts w:ascii="Arial" w:hAnsi="Arial" w:cs="Arial"/>
          <w:i/>
        </w:rPr>
      </w:pPr>
      <w:r w:rsidRPr="00ED2D88">
        <w:rPr>
          <w:rFonts w:ascii="Arial" w:hAnsi="Arial" w:cs="Arial"/>
          <w:i/>
        </w:rPr>
        <w:t>“</w:t>
      </w:r>
      <w:r w:rsidR="00CB776B" w:rsidRPr="00ED2D88">
        <w:rPr>
          <w:rFonts w:ascii="Arial" w:hAnsi="Arial" w:cs="Arial"/>
          <w:i/>
        </w:rPr>
        <w:t xml:space="preserve">2. L'offerta pervenuta all'indirizzo di posta elettronica certificata di cui all'articolo 13, comma 1, </w:t>
      </w:r>
      <w:r w:rsidRPr="00ED2D88">
        <w:rPr>
          <w:rFonts w:ascii="Arial" w:hAnsi="Arial" w:cs="Arial"/>
          <w:i/>
        </w:rPr>
        <w:t>è</w:t>
      </w:r>
      <w:r w:rsidR="00CB776B" w:rsidRPr="00ED2D88">
        <w:rPr>
          <w:rFonts w:ascii="Arial" w:hAnsi="Arial" w:cs="Arial"/>
          <w:i/>
        </w:rPr>
        <w:t xml:space="preserve"> automaticamente decifrata non prima di centottanta e non oltre centoventi minuti antecedenti l'orario fissato per l'inizio delle operazioni di vendita. </w:t>
      </w:r>
    </w:p>
    <w:p w:rsidR="00CB776B" w:rsidRPr="00ED2D88" w:rsidRDefault="00CB776B" w:rsidP="00CB776B">
      <w:pPr>
        <w:shd w:val="clear" w:color="auto" w:fill="FFFFFF"/>
        <w:spacing w:line="240" w:lineRule="auto"/>
        <w:rPr>
          <w:rFonts w:ascii="Arial" w:hAnsi="Arial" w:cs="Arial"/>
          <w:i/>
        </w:rPr>
      </w:pPr>
      <w:r w:rsidRPr="00ED2D88">
        <w:rPr>
          <w:rFonts w:ascii="Arial" w:hAnsi="Arial" w:cs="Arial"/>
          <w:i/>
        </w:rPr>
        <w:t xml:space="preserve">3. Il software di cui all'articolo 12, comma 3, elabora un ulteriore documento testuale, privo di restrizioni per le operazioni di selezione e copia, in uno dei formati previsti dalle specifiche tecniche dell'articolo 26. Il documento deve contenere i dati dell'offerta, salvo quelli di cui all'articolo 12, comma 1, lettere a), n) ed o). </w:t>
      </w:r>
    </w:p>
    <w:p w:rsidR="00CB776B" w:rsidRPr="00ED2D88" w:rsidRDefault="00CB776B" w:rsidP="00CB776B">
      <w:pPr>
        <w:shd w:val="clear" w:color="auto" w:fill="FFFFFF"/>
        <w:spacing w:line="240" w:lineRule="auto"/>
        <w:rPr>
          <w:rFonts w:ascii="Arial" w:hAnsi="Arial" w:cs="Arial"/>
          <w:i/>
        </w:rPr>
      </w:pPr>
      <w:r w:rsidRPr="00ED2D88">
        <w:rPr>
          <w:rFonts w:ascii="Arial" w:hAnsi="Arial" w:cs="Arial"/>
          <w:i/>
        </w:rPr>
        <w:t>4. L'offerta e il documento di cui al comma 2 sono trasmessi ai gestori incaricati delle rispettive vendite nel rispetto del termine di cui al comma 1.</w:t>
      </w:r>
      <w:r w:rsidR="00300697" w:rsidRPr="00ED2D88">
        <w:rPr>
          <w:rFonts w:ascii="Arial" w:hAnsi="Arial" w:cs="Arial"/>
          <w:i/>
        </w:rPr>
        <w:t>”</w:t>
      </w:r>
    </w:p>
    <w:p w:rsidR="00CB776B" w:rsidRPr="00ED2D88" w:rsidRDefault="00CB776B" w:rsidP="00CB776B">
      <w:pPr>
        <w:spacing w:line="240" w:lineRule="auto"/>
        <w:rPr>
          <w:rFonts w:ascii="Arial" w:hAnsi="Arial" w:cs="Arial"/>
          <w:b/>
          <w:i/>
          <w:lang w:eastAsia="de-DE"/>
        </w:rPr>
      </w:pPr>
    </w:p>
    <w:p w:rsidR="00CB776B" w:rsidRPr="00ED2D88" w:rsidRDefault="00CB776B" w:rsidP="00CB776B">
      <w:pPr>
        <w:pStyle w:val="testobold"/>
        <w:numPr>
          <w:ilvl w:val="0"/>
          <w:numId w:val="0"/>
        </w:numPr>
        <w:spacing w:line="240" w:lineRule="auto"/>
        <w:rPr>
          <w:rFonts w:ascii="Arial" w:hAnsi="Arial" w:cs="Arial"/>
          <w:b/>
          <w:color w:val="auto"/>
        </w:rPr>
      </w:pPr>
      <w:r w:rsidRPr="00ED2D88">
        <w:rPr>
          <w:rFonts w:ascii="Arial" w:hAnsi="Arial" w:cs="Arial"/>
          <w:b/>
          <w:i/>
          <w:color w:val="auto"/>
          <w:lang w:eastAsia="de-DE"/>
        </w:rPr>
        <w:t xml:space="preserve">Avviso di connessione </w:t>
      </w:r>
      <w:r w:rsidRPr="00ED2D88">
        <w:rPr>
          <w:rFonts w:ascii="Arial" w:hAnsi="Arial" w:cs="Arial"/>
          <w:b/>
          <w:color w:val="auto"/>
        </w:rPr>
        <w:t>(art. 16 D.M. n. 32/2015)</w:t>
      </w:r>
    </w:p>
    <w:p w:rsidR="00217012" w:rsidRDefault="00217012" w:rsidP="00CB776B">
      <w:pPr>
        <w:spacing w:line="240" w:lineRule="auto"/>
        <w:rPr>
          <w:rFonts w:ascii="Arial" w:hAnsi="Arial" w:cs="Arial"/>
          <w:i/>
          <w:lang w:eastAsia="de-DE"/>
        </w:rPr>
      </w:pPr>
    </w:p>
    <w:p w:rsidR="00CB776B" w:rsidRPr="00ED2D88" w:rsidRDefault="00300697" w:rsidP="00CB776B">
      <w:pPr>
        <w:spacing w:line="240" w:lineRule="auto"/>
        <w:rPr>
          <w:rFonts w:ascii="Arial" w:hAnsi="Arial" w:cs="Arial"/>
          <w:i/>
          <w:lang w:eastAsia="de-DE"/>
        </w:rPr>
      </w:pPr>
      <w:r w:rsidRPr="00ED2D88">
        <w:rPr>
          <w:rFonts w:ascii="Arial" w:hAnsi="Arial" w:cs="Arial"/>
          <w:i/>
          <w:lang w:eastAsia="de-DE"/>
        </w:rPr>
        <w:t>“</w:t>
      </w:r>
      <w:r w:rsidR="00CB776B" w:rsidRPr="00ED2D88">
        <w:rPr>
          <w:rFonts w:ascii="Arial" w:hAnsi="Arial" w:cs="Arial"/>
          <w:i/>
          <w:lang w:eastAsia="de-DE"/>
        </w:rPr>
        <w:t xml:space="preserve">1. Almeno trenta  minuti  prima  dell'inizio  delle  operazioni  di vendita il gestore della vendita telematica  invia  all'indirizzo  di posta elettronica  certificata  indicato  nell'offerta un invito a connettersi al proprio portale. Un estratto  dell'invito  di  cui  al periodo precedente e' trasmesso dal gestore, a mezzo SMS, al recapito di telefonia mobile di cui all'articolo 12, comma 1, lettera o). </w:t>
      </w:r>
    </w:p>
    <w:p w:rsidR="00CB776B" w:rsidRPr="00ED2D88" w:rsidRDefault="00CB776B" w:rsidP="00CB776B">
      <w:pPr>
        <w:spacing w:line="240" w:lineRule="auto"/>
        <w:rPr>
          <w:rFonts w:ascii="Arial" w:hAnsi="Arial" w:cs="Arial"/>
          <w:i/>
          <w:lang w:eastAsia="de-DE"/>
        </w:rPr>
      </w:pPr>
      <w:r w:rsidRPr="00ED2D88">
        <w:rPr>
          <w:rFonts w:ascii="Arial" w:hAnsi="Arial" w:cs="Arial"/>
          <w:i/>
          <w:lang w:eastAsia="de-DE"/>
        </w:rPr>
        <w:t>2. Al fine di  consentire  la  partecipazione  alle  operazioni  di vendita, il gestore, entro il termine di cui al comma 1, invia alla casella di cui all'articolo 12, comma 1, lettera n) le credenziali per l'accesso al proprio portale.</w:t>
      </w:r>
      <w:r w:rsidR="00300697" w:rsidRPr="00ED2D88">
        <w:rPr>
          <w:rFonts w:ascii="Arial" w:hAnsi="Arial" w:cs="Arial"/>
          <w:i/>
          <w:lang w:eastAsia="de-DE"/>
        </w:rPr>
        <w:t>”</w:t>
      </w:r>
      <w:r w:rsidRPr="00ED2D88">
        <w:rPr>
          <w:rFonts w:ascii="Arial" w:hAnsi="Arial" w:cs="Arial"/>
          <w:i/>
          <w:lang w:eastAsia="de-DE"/>
        </w:rPr>
        <w:t xml:space="preserve"> </w:t>
      </w:r>
    </w:p>
    <w:p w:rsidR="00CB776B" w:rsidRPr="00ED2D88" w:rsidRDefault="00CB776B" w:rsidP="00CB776B">
      <w:pPr>
        <w:shd w:val="clear" w:color="auto" w:fill="FFFFFF"/>
        <w:spacing w:line="240" w:lineRule="auto"/>
        <w:rPr>
          <w:rFonts w:ascii="Arial" w:hAnsi="Arial" w:cs="Arial"/>
          <w:b/>
          <w:i/>
          <w:lang w:eastAsia="de-DE"/>
        </w:rPr>
      </w:pPr>
    </w:p>
    <w:p w:rsidR="00CB776B" w:rsidRPr="00ED2D88" w:rsidRDefault="00CB776B" w:rsidP="00CB776B">
      <w:pPr>
        <w:pStyle w:val="testobold"/>
        <w:numPr>
          <w:ilvl w:val="0"/>
          <w:numId w:val="0"/>
        </w:numPr>
        <w:spacing w:line="240" w:lineRule="auto"/>
        <w:rPr>
          <w:rFonts w:ascii="Arial" w:hAnsi="Arial" w:cs="Arial"/>
          <w:b/>
          <w:i/>
          <w:color w:val="auto"/>
          <w:lang w:eastAsia="de-DE"/>
        </w:rPr>
      </w:pPr>
      <w:r w:rsidRPr="00ED2D88">
        <w:rPr>
          <w:rFonts w:ascii="Arial" w:hAnsi="Arial" w:cs="Arial"/>
          <w:b/>
          <w:i/>
          <w:color w:val="auto"/>
          <w:lang w:eastAsia="de-DE"/>
        </w:rPr>
        <w:t xml:space="preserve">Verifiche del gestore per le operazioni di vendita  </w:t>
      </w:r>
      <w:r w:rsidRPr="00ED2D88">
        <w:rPr>
          <w:rFonts w:ascii="Arial" w:hAnsi="Arial" w:cs="Arial"/>
          <w:b/>
          <w:color w:val="auto"/>
        </w:rPr>
        <w:t>(art. 17 D.M. n. 32/2015)</w:t>
      </w:r>
    </w:p>
    <w:p w:rsidR="00217012" w:rsidRDefault="00217012" w:rsidP="00CB776B">
      <w:pPr>
        <w:spacing w:line="240" w:lineRule="auto"/>
        <w:rPr>
          <w:rFonts w:ascii="Arial" w:hAnsi="Arial" w:cs="Arial"/>
          <w:i/>
          <w:lang w:eastAsia="de-DE"/>
        </w:rPr>
      </w:pPr>
    </w:p>
    <w:p w:rsidR="00CB776B" w:rsidRPr="00ED2D88" w:rsidRDefault="00300697" w:rsidP="00CB776B">
      <w:pPr>
        <w:spacing w:line="240" w:lineRule="auto"/>
        <w:rPr>
          <w:rFonts w:ascii="Arial" w:hAnsi="Arial" w:cs="Arial"/>
          <w:i/>
          <w:lang w:eastAsia="de-DE"/>
        </w:rPr>
      </w:pPr>
      <w:r w:rsidRPr="00ED2D88">
        <w:rPr>
          <w:rFonts w:ascii="Arial" w:hAnsi="Arial" w:cs="Arial"/>
          <w:i/>
          <w:lang w:eastAsia="de-DE"/>
        </w:rPr>
        <w:t>“</w:t>
      </w:r>
      <w:r w:rsidR="00CB776B" w:rsidRPr="00ED2D88">
        <w:rPr>
          <w:rFonts w:ascii="Arial" w:hAnsi="Arial" w:cs="Arial"/>
          <w:i/>
          <w:lang w:eastAsia="de-DE"/>
        </w:rPr>
        <w:t xml:space="preserve">1. Alle operazioni di vendita possono partecipare gli offerenti. L'identificazione dei partecipanti ha luogo mediante le credenziali di cui all'articolo 16, comma 2.  </w:t>
      </w:r>
    </w:p>
    <w:p w:rsidR="00CB776B" w:rsidRPr="00ED2D88" w:rsidRDefault="00CB776B" w:rsidP="00CB776B">
      <w:pPr>
        <w:spacing w:line="240" w:lineRule="auto"/>
        <w:rPr>
          <w:rFonts w:ascii="Arial" w:hAnsi="Arial" w:cs="Arial"/>
          <w:i/>
          <w:lang w:eastAsia="de-DE"/>
        </w:rPr>
      </w:pPr>
      <w:r w:rsidRPr="00ED2D88">
        <w:rPr>
          <w:rFonts w:ascii="Arial" w:hAnsi="Arial" w:cs="Arial"/>
          <w:i/>
          <w:lang w:eastAsia="de-DE"/>
        </w:rPr>
        <w:lastRenderedPageBreak/>
        <w:t>2. Il gestore  verifica  che  il  messaggio  di  posta  elettronica certificata mediante il quale e' stata trasmessa  l'offerta  contiene l'attestazione di cui all'articolo 13, comma 2, nonchè l'effettivo versamento della cauzione. Dell'esito di tali verifiche il gestore informa immediatamente il giudice o il referente della procedura.</w:t>
      </w:r>
      <w:r w:rsidR="00300697" w:rsidRPr="00ED2D88">
        <w:rPr>
          <w:rFonts w:ascii="Arial" w:hAnsi="Arial" w:cs="Arial"/>
          <w:i/>
          <w:lang w:eastAsia="de-DE"/>
        </w:rPr>
        <w:t>”</w:t>
      </w:r>
    </w:p>
    <w:p w:rsidR="00CB776B" w:rsidRDefault="00CB776B" w:rsidP="00CB776B">
      <w:pPr>
        <w:spacing w:line="240" w:lineRule="auto"/>
        <w:rPr>
          <w:rFonts w:ascii="Arial" w:hAnsi="Arial" w:cs="Arial"/>
          <w:lang w:eastAsia="de-DE"/>
        </w:rPr>
      </w:pPr>
    </w:p>
    <w:p w:rsidR="00217012" w:rsidRPr="00ED2D88" w:rsidRDefault="00217012" w:rsidP="00CB776B">
      <w:pPr>
        <w:spacing w:line="240" w:lineRule="auto"/>
        <w:rPr>
          <w:rFonts w:ascii="Arial" w:hAnsi="Arial" w:cs="Arial"/>
          <w:lang w:eastAsia="de-DE"/>
        </w:rPr>
      </w:pPr>
    </w:p>
    <w:p w:rsidR="00CB776B" w:rsidRPr="00ED2D88" w:rsidRDefault="00CB776B" w:rsidP="00CB776B">
      <w:pPr>
        <w:pStyle w:val="Paragrafoelenco"/>
        <w:widowControl w:val="0"/>
        <w:numPr>
          <w:ilvl w:val="0"/>
          <w:numId w:val="27"/>
        </w:numPr>
        <w:suppressAutoHyphens/>
        <w:spacing w:line="240" w:lineRule="auto"/>
        <w:jc w:val="center"/>
        <w:rPr>
          <w:rFonts w:ascii="Arial" w:eastAsia="Arial Unicode MS" w:hAnsi="Arial" w:cs="Arial"/>
          <w:b/>
          <w:sz w:val="24"/>
          <w:szCs w:val="24"/>
        </w:rPr>
      </w:pPr>
      <w:r w:rsidRPr="00ED2D88">
        <w:rPr>
          <w:rFonts w:ascii="Arial" w:eastAsia="Arial Unicode MS" w:hAnsi="Arial" w:cs="Arial"/>
          <w:b/>
          <w:sz w:val="24"/>
          <w:szCs w:val="24"/>
        </w:rPr>
        <w:t>MODALITA’ DELLA VENDITA</w:t>
      </w:r>
    </w:p>
    <w:p w:rsidR="00CB776B" w:rsidRPr="00ED2D88" w:rsidRDefault="00CB776B" w:rsidP="00CB776B">
      <w:pPr>
        <w:widowControl w:val="0"/>
        <w:suppressAutoHyphens/>
        <w:spacing w:line="240" w:lineRule="auto"/>
        <w:jc w:val="center"/>
        <w:rPr>
          <w:rFonts w:ascii="Arial" w:eastAsia="Arial Unicode MS" w:hAnsi="Arial" w:cs="Arial"/>
          <w:b/>
        </w:rPr>
      </w:pPr>
      <w:r w:rsidRPr="00ED2D88">
        <w:rPr>
          <w:rFonts w:ascii="Arial" w:eastAsia="Arial Unicode MS" w:hAnsi="Arial" w:cs="Arial"/>
          <w:b/>
        </w:rPr>
        <w:t>-1-</w:t>
      </w:r>
    </w:p>
    <w:p w:rsidR="00CB776B" w:rsidRPr="00ED2D88" w:rsidRDefault="00CB776B" w:rsidP="00CB776B">
      <w:pPr>
        <w:widowControl w:val="0"/>
        <w:suppressAutoHyphens/>
        <w:spacing w:line="240" w:lineRule="auto"/>
        <w:jc w:val="center"/>
        <w:rPr>
          <w:rFonts w:ascii="Arial" w:eastAsia="Arial Unicode MS" w:hAnsi="Arial" w:cs="Arial"/>
          <w:b/>
        </w:rPr>
      </w:pPr>
    </w:p>
    <w:p w:rsidR="00217012" w:rsidRDefault="00CB776B" w:rsidP="00CB776B">
      <w:pPr>
        <w:widowControl w:val="0"/>
        <w:suppressAutoHyphens/>
        <w:spacing w:line="240" w:lineRule="auto"/>
        <w:rPr>
          <w:rFonts w:ascii="Arial" w:eastAsia="Arial Unicode MS" w:hAnsi="Arial" w:cs="Arial"/>
        </w:rPr>
      </w:pPr>
      <w:r w:rsidRPr="00ED2D88">
        <w:rPr>
          <w:rFonts w:ascii="Arial" w:eastAsia="Arial Unicode MS" w:hAnsi="Arial" w:cs="Arial"/>
        </w:rPr>
        <w:t xml:space="preserve">L’offerta presentata non dà diritto all’acquisto del bene, restando piena facoltà del giudice di valutare se dar luogo o meno alla vendita, e ciò anche in caso di unico offerente (art. 572 e 586 cpc, 108 comma 1 L.F.). </w:t>
      </w:r>
    </w:p>
    <w:p w:rsidR="00CB776B" w:rsidRPr="00ED2D88" w:rsidRDefault="00CB776B" w:rsidP="00CB776B">
      <w:pPr>
        <w:widowControl w:val="0"/>
        <w:suppressAutoHyphens/>
        <w:spacing w:line="240" w:lineRule="auto"/>
        <w:rPr>
          <w:rFonts w:ascii="Arial" w:eastAsia="Arial Unicode MS" w:hAnsi="Arial" w:cs="Arial"/>
        </w:rPr>
      </w:pPr>
      <w:r w:rsidRPr="00ED2D88">
        <w:rPr>
          <w:rFonts w:ascii="Arial" w:eastAsia="Arial Unicode MS" w:hAnsi="Arial" w:cs="Arial"/>
          <w:b/>
        </w:rPr>
        <w:t xml:space="preserve">La persona indicata nell’offerta telematica partecipa alle operazioni di vendita </w:t>
      </w:r>
      <w:r w:rsidRPr="00ED2D88">
        <w:rPr>
          <w:rFonts w:ascii="Arial" w:eastAsia="Arial Unicode MS" w:hAnsi="Arial" w:cs="Arial"/>
          <w:b/>
          <w:u w:val="single"/>
        </w:rPr>
        <w:t>esclusivamente</w:t>
      </w:r>
      <w:r w:rsidRPr="00ED2D88">
        <w:rPr>
          <w:rFonts w:ascii="Arial" w:eastAsia="Arial Unicode MS" w:hAnsi="Arial" w:cs="Arial"/>
          <w:b/>
        </w:rPr>
        <w:t xml:space="preserve"> con le modalità telematiche</w:t>
      </w:r>
      <w:r w:rsidRPr="00ED2D88">
        <w:rPr>
          <w:rFonts w:ascii="Arial" w:eastAsia="Arial Unicode MS" w:hAnsi="Arial" w:cs="Arial"/>
        </w:rPr>
        <w:t xml:space="preserve">; l’aggiudicazione potrà comunque essere effettuata anche a favore dell’offerente (con modalità telematiche) che non si sia connesso al proprio portale per le operazioni di vendita, qualora si tratti di unica offerta o di offerta più alta. </w:t>
      </w:r>
    </w:p>
    <w:p w:rsidR="00CB776B" w:rsidRPr="00ED2D88" w:rsidRDefault="00CB776B" w:rsidP="00CB776B">
      <w:pPr>
        <w:widowControl w:val="0"/>
        <w:suppressAutoHyphens/>
        <w:spacing w:line="240" w:lineRule="auto"/>
        <w:jc w:val="center"/>
        <w:rPr>
          <w:rFonts w:ascii="Arial" w:eastAsia="Arial Unicode MS" w:hAnsi="Arial" w:cs="Arial"/>
        </w:rPr>
      </w:pPr>
    </w:p>
    <w:p w:rsidR="00CB776B" w:rsidRPr="00ED2D88" w:rsidRDefault="00CB776B" w:rsidP="00CB776B">
      <w:pPr>
        <w:widowControl w:val="0"/>
        <w:suppressAutoHyphens/>
        <w:spacing w:line="240" w:lineRule="auto"/>
        <w:jc w:val="center"/>
        <w:rPr>
          <w:rFonts w:ascii="Arial" w:eastAsia="Arial Unicode MS" w:hAnsi="Arial" w:cs="Arial"/>
          <w:b/>
        </w:rPr>
      </w:pPr>
      <w:r w:rsidRPr="00ED2D88">
        <w:rPr>
          <w:rFonts w:ascii="Arial" w:eastAsia="Arial Unicode MS" w:hAnsi="Arial" w:cs="Arial"/>
          <w:b/>
        </w:rPr>
        <w:t>- 2 -</w:t>
      </w:r>
    </w:p>
    <w:p w:rsidR="00CB776B" w:rsidRPr="00ED2D88" w:rsidRDefault="00CB776B" w:rsidP="00CB776B">
      <w:pPr>
        <w:widowControl w:val="0"/>
        <w:suppressAutoHyphens/>
        <w:spacing w:line="240" w:lineRule="auto"/>
        <w:rPr>
          <w:rFonts w:ascii="Arial" w:eastAsia="Arial Unicode MS" w:hAnsi="Arial" w:cs="Arial"/>
        </w:rPr>
      </w:pPr>
    </w:p>
    <w:p w:rsidR="00F90168" w:rsidRPr="00AD3932" w:rsidRDefault="00F90168" w:rsidP="00F90168">
      <w:pPr>
        <w:spacing w:line="240" w:lineRule="auto"/>
        <w:rPr>
          <w:rFonts w:ascii="Arial" w:hAnsi="Arial" w:cs="Arial"/>
        </w:rPr>
      </w:pPr>
      <w:r w:rsidRPr="00AD3932">
        <w:rPr>
          <w:rFonts w:ascii="Arial" w:hAnsi="Arial" w:cs="Arial"/>
        </w:rPr>
        <w:t xml:space="preserve">L’udienza fissata per la vendita in modalità </w:t>
      </w:r>
      <w:r w:rsidR="00300697" w:rsidRPr="00AD3932">
        <w:rPr>
          <w:rFonts w:ascii="Arial" w:hAnsi="Arial" w:cs="Arial"/>
        </w:rPr>
        <w:t xml:space="preserve">sincrona </w:t>
      </w:r>
      <w:r w:rsidRPr="00AD3932">
        <w:rPr>
          <w:rFonts w:ascii="Arial" w:hAnsi="Arial" w:cs="Arial"/>
        </w:rPr>
        <w:t xml:space="preserve">telematica avrà luogo </w:t>
      </w:r>
      <w:r w:rsidRPr="00AD3932">
        <w:rPr>
          <w:rFonts w:ascii="Arial" w:hAnsi="Arial" w:cs="Arial"/>
          <w:b/>
        </w:rPr>
        <w:t>con modalità esclusivamente telematica</w:t>
      </w:r>
      <w:r w:rsidRPr="00AD3932">
        <w:rPr>
          <w:rFonts w:ascii="Arial" w:hAnsi="Arial" w:cs="Arial"/>
        </w:rPr>
        <w:t xml:space="preserve"> innanzi al curatore fallimentare, che gestirà le operazioni di vendita dal Tribunale di Bolzano, terzo piano (Aula E/F).</w:t>
      </w:r>
    </w:p>
    <w:p w:rsidR="00300697" w:rsidRPr="00AD3932" w:rsidRDefault="00300697" w:rsidP="00A36990">
      <w:pPr>
        <w:spacing w:line="240" w:lineRule="auto"/>
        <w:rPr>
          <w:rFonts w:ascii="Arial" w:hAnsi="Arial" w:cs="Arial"/>
        </w:rPr>
      </w:pPr>
    </w:p>
    <w:p w:rsidR="00385BB3" w:rsidRPr="00AD3932" w:rsidRDefault="00F90168" w:rsidP="00A36990">
      <w:pPr>
        <w:spacing w:line="240" w:lineRule="auto"/>
        <w:rPr>
          <w:rFonts w:ascii="Arial" w:hAnsi="Arial" w:cs="Arial"/>
        </w:rPr>
      </w:pPr>
      <w:r w:rsidRPr="00AD3932">
        <w:rPr>
          <w:rFonts w:ascii="Arial" w:hAnsi="Arial" w:cs="Arial"/>
        </w:rPr>
        <w:t>Possono assistere telematicamente alle operazioni di vendita anche il fallito</w:t>
      </w:r>
      <w:r w:rsidR="000431B5" w:rsidRPr="00AD3932">
        <w:rPr>
          <w:rFonts w:ascii="Arial" w:hAnsi="Arial" w:cs="Arial"/>
        </w:rPr>
        <w:t xml:space="preserve"> e i membri del comitato dei creditori</w:t>
      </w:r>
      <w:r w:rsidRPr="00AD3932">
        <w:rPr>
          <w:rFonts w:ascii="Arial" w:hAnsi="Arial" w:cs="Arial"/>
        </w:rPr>
        <w:t xml:space="preserve"> </w:t>
      </w:r>
    </w:p>
    <w:p w:rsidR="00CB776B" w:rsidRPr="00425F50" w:rsidRDefault="00385BB3" w:rsidP="00106F51">
      <w:pPr>
        <w:spacing w:after="160" w:line="259" w:lineRule="auto"/>
        <w:rPr>
          <w:rFonts w:ascii="Arial" w:eastAsia="Calibri" w:hAnsi="Arial" w:cs="Arial"/>
          <w:lang w:eastAsia="en-US"/>
        </w:rPr>
      </w:pPr>
      <w:r w:rsidRPr="00425F50">
        <w:rPr>
          <w:rFonts w:ascii="Arial" w:eastAsia="Calibri" w:hAnsi="Arial" w:cs="Arial"/>
          <w:lang w:eastAsia="en-US"/>
        </w:rPr>
        <w:t>L’istanza per assistere telematicamente alle operazioni di vendita dovrà essere presentata al curatore tramite il gestore della vendita entro il termine di presentazione delle offerte, ossia entro le ore 12 del giorno precedente</w:t>
      </w:r>
      <w:r w:rsidR="001E3682" w:rsidRPr="00425F50">
        <w:rPr>
          <w:rFonts w:ascii="Arial" w:eastAsia="Calibri" w:hAnsi="Arial" w:cs="Arial"/>
          <w:lang w:eastAsia="en-US"/>
        </w:rPr>
        <w:t xml:space="preserve"> l’udienza </w:t>
      </w:r>
      <w:r w:rsidR="001E3682" w:rsidRPr="00217012">
        <w:rPr>
          <w:rFonts w:ascii="Arial" w:eastAsia="Calibri" w:hAnsi="Arial" w:cs="Arial"/>
          <w:lang w:eastAsia="en-US"/>
        </w:rPr>
        <w:t>fissata per la vendita</w:t>
      </w:r>
      <w:r w:rsidRPr="00425F50">
        <w:rPr>
          <w:rFonts w:ascii="Arial" w:eastAsia="Calibri" w:hAnsi="Arial" w:cs="Arial"/>
          <w:lang w:eastAsia="en-US"/>
        </w:rPr>
        <w:t>. A tali soggetti è consentit</w:t>
      </w:r>
      <w:r w:rsidR="00A42B75">
        <w:rPr>
          <w:rFonts w:ascii="Arial" w:eastAsia="Calibri" w:hAnsi="Arial" w:cs="Arial"/>
          <w:lang w:eastAsia="en-US"/>
        </w:rPr>
        <w:t>o</w:t>
      </w:r>
      <w:r w:rsidRPr="00425F50">
        <w:rPr>
          <w:rFonts w:ascii="Arial" w:eastAsia="Calibri" w:hAnsi="Arial" w:cs="Arial"/>
          <w:lang w:eastAsia="en-US"/>
        </w:rPr>
        <w:t xml:space="preserve">, in alternativa, l’accesso all’aula in cui si procede alle operazioni d vendita, senza possibilità di interferire nelle attività del </w:t>
      </w:r>
      <w:r w:rsidR="00E85DC4" w:rsidRPr="00425F50">
        <w:rPr>
          <w:rFonts w:ascii="Arial" w:eastAsia="Calibri" w:hAnsi="Arial" w:cs="Arial"/>
          <w:lang w:eastAsia="en-US"/>
        </w:rPr>
        <w:t>curatore</w:t>
      </w:r>
      <w:r w:rsidR="00AD3932" w:rsidRPr="00425F50">
        <w:rPr>
          <w:rFonts w:ascii="Arial" w:eastAsia="Calibri" w:hAnsi="Arial" w:cs="Arial"/>
          <w:lang w:eastAsia="en-US"/>
        </w:rPr>
        <w:t>.</w:t>
      </w:r>
      <w:r w:rsidR="00E85DC4" w:rsidRPr="00425F50">
        <w:rPr>
          <w:rFonts w:ascii="Arial" w:eastAsia="Calibri" w:hAnsi="Arial" w:cs="Arial"/>
          <w:lang w:eastAsia="en-US"/>
        </w:rPr>
        <w:t xml:space="preserve"> </w:t>
      </w:r>
      <w:r w:rsidR="00F90168" w:rsidRPr="00425F50">
        <w:rPr>
          <w:rFonts w:ascii="Arial" w:hAnsi="Arial" w:cs="Arial"/>
        </w:rPr>
        <w:t>Altri soggetti non sono ammessi.</w:t>
      </w:r>
      <w:r w:rsidR="00A36990" w:rsidRPr="00425F50">
        <w:rPr>
          <w:rFonts w:ascii="Arial" w:hAnsi="Arial" w:cs="Arial"/>
        </w:rPr>
        <w:t xml:space="preserve">. </w:t>
      </w:r>
    </w:p>
    <w:p w:rsidR="00CB776B" w:rsidRPr="00ED2D88" w:rsidRDefault="00CB776B" w:rsidP="00CB776B">
      <w:pPr>
        <w:widowControl w:val="0"/>
        <w:suppressAutoHyphens/>
        <w:spacing w:line="240" w:lineRule="auto"/>
        <w:rPr>
          <w:rFonts w:ascii="Arial" w:eastAsia="Arial Unicode MS" w:hAnsi="Arial" w:cs="Arial"/>
        </w:rPr>
      </w:pPr>
      <w:r w:rsidRPr="00ED2D88">
        <w:rPr>
          <w:rFonts w:ascii="Arial" w:eastAsia="Arial Unicode MS" w:hAnsi="Arial" w:cs="Arial"/>
        </w:rPr>
        <w:t>All’udienza fissata per la vendita il curatore fallimentare provvede all’esame delle offerte telematiche ricevute dal gestore, che dovrà avere già effettuato gli adempimenti di cui agli artt. 14, co. 2 e 17 co. 2 D.M. n. 32/2015.</w:t>
      </w:r>
    </w:p>
    <w:p w:rsidR="00CB776B" w:rsidRPr="00ED2D88" w:rsidRDefault="00CB776B" w:rsidP="00CB776B">
      <w:pPr>
        <w:autoSpaceDE w:val="0"/>
        <w:autoSpaceDN w:val="0"/>
        <w:adjustRightInd w:val="0"/>
        <w:spacing w:line="240" w:lineRule="auto"/>
        <w:rPr>
          <w:rFonts w:ascii="Arial" w:hAnsi="Arial" w:cs="Arial"/>
        </w:rPr>
      </w:pPr>
      <w:r w:rsidRPr="00ED2D88">
        <w:rPr>
          <w:rFonts w:ascii="Arial" w:hAnsi="Arial" w:cs="Arial"/>
        </w:rPr>
        <w:t>Se risulta depositata una sola offerta pari o superiore al valore dell’immobile stabilito nell’avviso di vendita (prezzo base), la stessa è senz’altro accolta.</w:t>
      </w:r>
    </w:p>
    <w:p w:rsidR="00CB776B" w:rsidRPr="00ED2D88" w:rsidRDefault="00CB776B" w:rsidP="00CB776B">
      <w:pPr>
        <w:autoSpaceDE w:val="0"/>
        <w:autoSpaceDN w:val="0"/>
        <w:adjustRightInd w:val="0"/>
        <w:spacing w:line="240" w:lineRule="auto"/>
        <w:rPr>
          <w:rFonts w:ascii="Arial" w:hAnsi="Arial" w:cs="Arial"/>
        </w:rPr>
      </w:pPr>
      <w:r w:rsidRPr="00ED2D88">
        <w:rPr>
          <w:rFonts w:ascii="Arial" w:hAnsi="Arial" w:cs="Arial"/>
        </w:rPr>
        <w:t>Se vi sono più offerte, il Curatore invita in ogni caso gli offerenti a una gara sull’offerta più alta.</w:t>
      </w:r>
    </w:p>
    <w:p w:rsidR="00217012" w:rsidRDefault="00CB776B" w:rsidP="00CB776B">
      <w:pPr>
        <w:autoSpaceDE w:val="0"/>
        <w:autoSpaceDN w:val="0"/>
        <w:adjustRightInd w:val="0"/>
        <w:spacing w:line="240" w:lineRule="auto"/>
        <w:rPr>
          <w:rFonts w:ascii="Arial" w:hAnsi="Arial" w:cs="Arial"/>
        </w:rPr>
      </w:pPr>
      <w:r w:rsidRPr="00ED2D88">
        <w:rPr>
          <w:rFonts w:ascii="Arial" w:eastAsia="Arial Unicode MS" w:hAnsi="Arial" w:cs="Arial"/>
        </w:rPr>
        <w:t>In caso di più offerte valide, si procederà a gara sulla base della offerta più alta.</w:t>
      </w:r>
      <w:r w:rsidRPr="00ED2D88">
        <w:rPr>
          <w:rFonts w:ascii="Arial" w:hAnsi="Arial" w:cs="Arial"/>
        </w:rPr>
        <w:t xml:space="preserve"> Gli offerenti telematici prendono parte alla gara in via telematica</w:t>
      </w:r>
      <w:r w:rsidR="001E3682" w:rsidRPr="00ED2D88">
        <w:rPr>
          <w:rFonts w:ascii="Arial" w:hAnsi="Arial" w:cs="Arial"/>
        </w:rPr>
        <w:t>.</w:t>
      </w:r>
      <w:r w:rsidRPr="00ED2D88">
        <w:rPr>
          <w:rFonts w:ascii="Arial" w:hAnsi="Arial" w:cs="Arial"/>
        </w:rPr>
        <w:t xml:space="preserve"> Nel corso di tale gara ciascuna offerta in aumento, da effettuarsi nel termine di un minuto dall’offerta precedente, non potrà essere inferiore al rilancio minimo, come </w:t>
      </w:r>
      <w:r w:rsidRPr="00425F50">
        <w:rPr>
          <w:rFonts w:ascii="Arial" w:hAnsi="Arial" w:cs="Arial"/>
        </w:rPr>
        <w:t xml:space="preserve">determinato nell’avviso di vendita e indicato alla lettera B) punto 4 delle presenti disposizioni generali </w:t>
      </w:r>
      <w:r w:rsidR="00A6086C" w:rsidRPr="00425F50">
        <w:rPr>
          <w:rFonts w:ascii="Arial" w:hAnsi="Arial" w:cs="Arial"/>
        </w:rPr>
        <w:t xml:space="preserve">in </w:t>
      </w:r>
      <w:r w:rsidRPr="00425F50">
        <w:rPr>
          <w:rFonts w:ascii="Arial" w:hAnsi="Arial" w:cs="Arial"/>
        </w:rPr>
        <w:t xml:space="preserve">materia di vendite immobiliari. </w:t>
      </w:r>
    </w:p>
    <w:p w:rsidR="00217012" w:rsidRDefault="00CB776B" w:rsidP="00CB776B">
      <w:pPr>
        <w:autoSpaceDE w:val="0"/>
        <w:autoSpaceDN w:val="0"/>
        <w:adjustRightInd w:val="0"/>
        <w:spacing w:line="240" w:lineRule="auto"/>
        <w:rPr>
          <w:rFonts w:ascii="Arial" w:hAnsi="Arial" w:cs="Arial"/>
        </w:rPr>
      </w:pPr>
      <w:r w:rsidRPr="00425F50">
        <w:rPr>
          <w:rFonts w:ascii="Arial" w:hAnsi="Arial" w:cs="Arial"/>
        </w:rPr>
        <w:lastRenderedPageBreak/>
        <w:t>I rilanci effettuati in via telematica devono essere riportati nel</w:t>
      </w:r>
      <w:r w:rsidR="00A6086C" w:rsidRPr="00425F50">
        <w:rPr>
          <w:rFonts w:ascii="Arial" w:hAnsi="Arial" w:cs="Arial"/>
        </w:rPr>
        <w:t xml:space="preserve"> verbale</w:t>
      </w:r>
      <w:r w:rsidR="001E3682" w:rsidRPr="00425F50">
        <w:rPr>
          <w:rFonts w:ascii="Arial" w:hAnsi="Arial" w:cs="Arial"/>
        </w:rPr>
        <w:t>.</w:t>
      </w:r>
      <w:r w:rsidR="00425F50">
        <w:rPr>
          <w:rFonts w:ascii="Arial" w:hAnsi="Arial" w:cs="Arial"/>
        </w:rPr>
        <w:t xml:space="preserve"> </w:t>
      </w:r>
    </w:p>
    <w:p w:rsidR="00217012" w:rsidRDefault="00CB776B" w:rsidP="00CB776B">
      <w:pPr>
        <w:autoSpaceDE w:val="0"/>
        <w:autoSpaceDN w:val="0"/>
        <w:adjustRightInd w:val="0"/>
        <w:spacing w:line="240" w:lineRule="auto"/>
        <w:rPr>
          <w:rFonts w:ascii="Arial" w:eastAsia="Arial Unicode MS" w:hAnsi="Arial" w:cs="Arial"/>
        </w:rPr>
      </w:pPr>
      <w:r w:rsidRPr="00425F50">
        <w:rPr>
          <w:rFonts w:ascii="Arial" w:eastAsia="Arial Unicode MS" w:hAnsi="Arial" w:cs="Arial"/>
        </w:rPr>
        <w:t xml:space="preserve">Il </w:t>
      </w:r>
      <w:r w:rsidRPr="00ED2D88">
        <w:rPr>
          <w:rFonts w:ascii="Arial" w:eastAsia="Arial Unicode MS" w:hAnsi="Arial" w:cs="Arial"/>
        </w:rPr>
        <w:t xml:space="preserve">bene verrà aggiudicato a chi avrà offerto il prezzo più alto. </w:t>
      </w:r>
    </w:p>
    <w:p w:rsidR="00CB776B" w:rsidRPr="00ED2D88" w:rsidRDefault="00CB776B" w:rsidP="00CB776B">
      <w:pPr>
        <w:autoSpaceDE w:val="0"/>
        <w:autoSpaceDN w:val="0"/>
        <w:adjustRightInd w:val="0"/>
        <w:spacing w:line="240" w:lineRule="auto"/>
        <w:rPr>
          <w:rFonts w:ascii="Arial" w:eastAsia="Arial Unicode MS" w:hAnsi="Arial" w:cs="Arial"/>
        </w:rPr>
      </w:pPr>
      <w:r w:rsidRPr="00ED2D88">
        <w:rPr>
          <w:rFonts w:ascii="Arial" w:eastAsia="Arial Unicode MS" w:hAnsi="Arial" w:cs="Arial"/>
        </w:rPr>
        <w:t xml:space="preserve">Nel caso in cui vengano presentate offerte di uguale importo, non superate nel corso della gara da un’offerta più alta, l’aggiudicazione sarà effettuata estraendo a sorte uno tra gli offerenti che hanno presentato le offerte di uguale importo. </w:t>
      </w:r>
    </w:p>
    <w:p w:rsidR="00CB776B" w:rsidRPr="00ED2D88" w:rsidRDefault="00CB776B" w:rsidP="00CB776B">
      <w:pPr>
        <w:autoSpaceDE w:val="0"/>
        <w:autoSpaceDN w:val="0"/>
        <w:adjustRightInd w:val="0"/>
        <w:spacing w:line="240" w:lineRule="auto"/>
        <w:rPr>
          <w:rFonts w:ascii="Arial" w:eastAsia="Arial Unicode MS" w:hAnsi="Arial" w:cs="Arial"/>
        </w:rPr>
      </w:pPr>
    </w:p>
    <w:p w:rsidR="00CB776B" w:rsidRPr="00ED2D88" w:rsidRDefault="00CB776B" w:rsidP="00CB776B">
      <w:pPr>
        <w:widowControl w:val="0"/>
        <w:suppressAutoHyphens/>
        <w:spacing w:line="240" w:lineRule="auto"/>
        <w:jc w:val="center"/>
        <w:rPr>
          <w:rFonts w:ascii="Arial" w:eastAsia="Arial Unicode MS" w:hAnsi="Arial" w:cs="Arial"/>
          <w:b/>
        </w:rPr>
      </w:pPr>
      <w:r w:rsidRPr="00ED2D88">
        <w:rPr>
          <w:rFonts w:ascii="Arial" w:eastAsia="Arial Unicode MS" w:hAnsi="Arial" w:cs="Arial"/>
          <w:b/>
        </w:rPr>
        <w:t>- 3 -</w:t>
      </w:r>
    </w:p>
    <w:p w:rsidR="00CB776B" w:rsidRPr="00ED2D88" w:rsidRDefault="00CB776B" w:rsidP="00CB776B">
      <w:pPr>
        <w:autoSpaceDE w:val="0"/>
        <w:autoSpaceDN w:val="0"/>
        <w:adjustRightInd w:val="0"/>
        <w:spacing w:line="240" w:lineRule="auto"/>
        <w:rPr>
          <w:rFonts w:ascii="Arial" w:eastAsia="Arial Unicode MS" w:hAnsi="Arial" w:cs="Arial"/>
        </w:rPr>
      </w:pPr>
    </w:p>
    <w:p w:rsidR="00CB776B" w:rsidRPr="00F31849" w:rsidRDefault="00CB776B" w:rsidP="00CB776B">
      <w:pPr>
        <w:autoSpaceDE w:val="0"/>
        <w:autoSpaceDN w:val="0"/>
        <w:adjustRightInd w:val="0"/>
        <w:spacing w:line="240" w:lineRule="auto"/>
        <w:rPr>
          <w:rFonts w:ascii="Arial" w:hAnsi="Arial" w:cs="Arial"/>
        </w:rPr>
      </w:pPr>
      <w:r w:rsidRPr="00ED2D88">
        <w:rPr>
          <w:rFonts w:ascii="Arial" w:hAnsi="Arial" w:cs="Arial"/>
        </w:rPr>
        <w:t>L’eventuale aggiudicazione</w:t>
      </w:r>
      <w:r w:rsidR="00217012" w:rsidRPr="00217012">
        <w:rPr>
          <w:rFonts w:ascii="Arial" w:hAnsi="Arial" w:cs="Arial"/>
          <w:color w:val="FF0000"/>
        </w:rPr>
        <w:t xml:space="preserve"> </w:t>
      </w:r>
      <w:r w:rsidRPr="00ED2D88">
        <w:rPr>
          <w:rFonts w:ascii="Arial" w:hAnsi="Arial" w:cs="Arial"/>
        </w:rPr>
        <w:t xml:space="preserve">sarà definitiva nel momento in cui il curatore avrà depositato in cancelleria la documentazione relativa agli esiti della vendita, salvo quanto previsto dall’art. 108 comma </w:t>
      </w:r>
      <w:r w:rsidRPr="00F31849">
        <w:rPr>
          <w:rFonts w:ascii="Arial" w:hAnsi="Arial" w:cs="Arial"/>
        </w:rPr>
        <w:t xml:space="preserve">I </w:t>
      </w:r>
      <w:r w:rsidR="00A6086C" w:rsidRPr="00F31849">
        <w:rPr>
          <w:rFonts w:ascii="Arial" w:hAnsi="Arial" w:cs="Arial"/>
        </w:rPr>
        <w:t>l.f.</w:t>
      </w:r>
    </w:p>
    <w:p w:rsidR="00CB776B" w:rsidRPr="00ED2D88" w:rsidRDefault="00CB776B" w:rsidP="00CB776B">
      <w:pPr>
        <w:widowControl w:val="0"/>
        <w:suppressAutoHyphens/>
        <w:spacing w:line="240" w:lineRule="exact"/>
        <w:rPr>
          <w:rFonts w:ascii="Arial" w:eastAsia="Arial Unicode MS" w:hAnsi="Arial" w:cs="Arial"/>
        </w:rPr>
      </w:pPr>
    </w:p>
    <w:p w:rsidR="00CB776B" w:rsidRPr="00ED2D88" w:rsidRDefault="00CB776B" w:rsidP="00CB776B">
      <w:pPr>
        <w:widowControl w:val="0"/>
        <w:suppressAutoHyphens/>
        <w:spacing w:line="240" w:lineRule="auto"/>
        <w:jc w:val="center"/>
        <w:rPr>
          <w:rFonts w:ascii="Arial" w:eastAsia="Arial Unicode MS" w:hAnsi="Arial" w:cs="Arial"/>
          <w:b/>
        </w:rPr>
      </w:pPr>
      <w:r w:rsidRPr="00ED2D88">
        <w:rPr>
          <w:rFonts w:ascii="Arial" w:eastAsia="Arial Unicode MS" w:hAnsi="Arial" w:cs="Arial"/>
          <w:b/>
        </w:rPr>
        <w:t>- 4 –</w:t>
      </w:r>
    </w:p>
    <w:p w:rsidR="00CB776B" w:rsidRPr="00ED2D88" w:rsidRDefault="00CB776B" w:rsidP="00CB776B">
      <w:pPr>
        <w:widowControl w:val="0"/>
        <w:suppressAutoHyphens/>
        <w:spacing w:line="240" w:lineRule="auto"/>
        <w:jc w:val="center"/>
        <w:rPr>
          <w:rFonts w:ascii="Arial" w:eastAsia="Arial Unicode MS" w:hAnsi="Arial" w:cs="Arial"/>
        </w:rPr>
      </w:pPr>
    </w:p>
    <w:p w:rsidR="00CB776B" w:rsidRPr="00ED2D88" w:rsidRDefault="00CB776B" w:rsidP="00CB776B">
      <w:pPr>
        <w:widowControl w:val="0"/>
        <w:suppressAutoHyphens/>
        <w:spacing w:line="240" w:lineRule="exact"/>
        <w:rPr>
          <w:rFonts w:ascii="Arial" w:eastAsia="Arial Unicode MS" w:hAnsi="Arial" w:cs="Arial"/>
        </w:rPr>
      </w:pPr>
      <w:r w:rsidRPr="00ED2D88">
        <w:rPr>
          <w:rFonts w:ascii="Arial" w:eastAsia="Arial Unicode MS" w:hAnsi="Arial" w:cs="Arial"/>
          <w:b/>
        </w:rPr>
        <w:t>L’importo del rilancio minimo è così determinato</w:t>
      </w:r>
      <w:r w:rsidRPr="00ED2D88">
        <w:rPr>
          <w:rFonts w:ascii="Arial" w:eastAsia="Arial Unicode MS" w:hAnsi="Arial" w:cs="Arial"/>
        </w:rPr>
        <w:t>:</w:t>
      </w:r>
    </w:p>
    <w:p w:rsidR="00CB776B" w:rsidRPr="00ED2D88" w:rsidRDefault="00CB776B" w:rsidP="00CB776B">
      <w:pPr>
        <w:widowControl w:val="0"/>
        <w:suppressAutoHyphens/>
        <w:spacing w:line="240" w:lineRule="exact"/>
        <w:rPr>
          <w:rFonts w:ascii="Arial" w:eastAsia="Arial Unicode MS" w:hAnsi="Arial" w:cs="Arial"/>
        </w:rPr>
      </w:pPr>
      <w:r w:rsidRPr="00ED2D88">
        <w:rPr>
          <w:rFonts w:ascii="Arial" w:eastAsia="Arial Unicode MS" w:hAnsi="Arial" w:cs="Arial"/>
        </w:rPr>
        <w:t>Euro 1.000 per un prezzo base non superiore a 10.000 Euro</w:t>
      </w:r>
    </w:p>
    <w:p w:rsidR="00CB776B" w:rsidRPr="00ED2D88" w:rsidRDefault="00CB776B" w:rsidP="00CB776B">
      <w:pPr>
        <w:widowControl w:val="0"/>
        <w:suppressAutoHyphens/>
        <w:spacing w:line="240" w:lineRule="exact"/>
        <w:rPr>
          <w:rFonts w:ascii="Arial" w:eastAsia="Arial Unicode MS" w:hAnsi="Arial" w:cs="Arial"/>
        </w:rPr>
      </w:pPr>
      <w:r w:rsidRPr="00ED2D88">
        <w:rPr>
          <w:rFonts w:ascii="Arial" w:eastAsia="Arial Unicode MS" w:hAnsi="Arial" w:cs="Arial"/>
        </w:rPr>
        <w:t>Euro 2.000 per un prezzo base tra 10.000,01 e 100.000 Euro</w:t>
      </w:r>
    </w:p>
    <w:p w:rsidR="00CB776B" w:rsidRPr="00ED2D88" w:rsidRDefault="00CB776B" w:rsidP="00CB776B">
      <w:pPr>
        <w:widowControl w:val="0"/>
        <w:suppressAutoHyphens/>
        <w:spacing w:line="240" w:lineRule="exact"/>
        <w:rPr>
          <w:rFonts w:ascii="Arial" w:eastAsia="Arial Unicode MS" w:hAnsi="Arial" w:cs="Arial"/>
        </w:rPr>
      </w:pPr>
      <w:r w:rsidRPr="00ED2D88">
        <w:rPr>
          <w:rFonts w:ascii="Arial" w:eastAsia="Arial Unicode MS" w:hAnsi="Arial" w:cs="Arial"/>
        </w:rPr>
        <w:t>Euro 2.500 per un prezzo base tra 100.000,01 e 250.000 Euro</w:t>
      </w:r>
    </w:p>
    <w:p w:rsidR="00CB776B" w:rsidRPr="00ED2D88" w:rsidRDefault="00CB776B" w:rsidP="00CB776B">
      <w:pPr>
        <w:widowControl w:val="0"/>
        <w:suppressAutoHyphens/>
        <w:spacing w:line="240" w:lineRule="exact"/>
        <w:rPr>
          <w:rFonts w:ascii="Arial" w:eastAsia="Arial Unicode MS" w:hAnsi="Arial" w:cs="Arial"/>
        </w:rPr>
      </w:pPr>
      <w:r w:rsidRPr="00ED2D88">
        <w:rPr>
          <w:rFonts w:ascii="Arial" w:eastAsia="Arial Unicode MS" w:hAnsi="Arial" w:cs="Arial"/>
        </w:rPr>
        <w:t>Euro 5.000 per un prezzo base tra 250.000,01 e 500.000 Euro</w:t>
      </w:r>
    </w:p>
    <w:p w:rsidR="00CB776B" w:rsidRPr="00ED2D88" w:rsidRDefault="00CB776B" w:rsidP="00CB776B">
      <w:pPr>
        <w:widowControl w:val="0"/>
        <w:suppressAutoHyphens/>
        <w:spacing w:line="240" w:lineRule="exact"/>
        <w:rPr>
          <w:rFonts w:ascii="Arial" w:eastAsia="Arial Unicode MS" w:hAnsi="Arial" w:cs="Arial"/>
        </w:rPr>
      </w:pPr>
      <w:r w:rsidRPr="00ED2D88">
        <w:rPr>
          <w:rFonts w:ascii="Arial" w:eastAsia="Arial Unicode MS" w:hAnsi="Arial" w:cs="Arial"/>
        </w:rPr>
        <w:t>Euro 10.000 per un prezzo base superiore a 500.000 Euro</w:t>
      </w:r>
    </w:p>
    <w:p w:rsidR="00CB776B" w:rsidRPr="00ED2D88" w:rsidRDefault="00CB776B" w:rsidP="00CB776B">
      <w:pPr>
        <w:widowControl w:val="0"/>
        <w:suppressAutoHyphens/>
        <w:spacing w:line="240" w:lineRule="exact"/>
        <w:rPr>
          <w:rFonts w:ascii="Arial" w:eastAsia="Arial Unicode MS" w:hAnsi="Arial" w:cs="Arial"/>
        </w:rPr>
      </w:pPr>
      <w:r w:rsidRPr="00ED2D88">
        <w:rPr>
          <w:rFonts w:ascii="Arial" w:eastAsia="Arial Unicode MS" w:hAnsi="Arial" w:cs="Arial"/>
        </w:rPr>
        <w:t xml:space="preserve">Le medesime misure sono stabilite per il caso in cui, a seguito di aste andate deserte si proceda ad ulteriori esperimenti di vendita con prezzo ribassato. </w:t>
      </w:r>
    </w:p>
    <w:p w:rsidR="00CB776B" w:rsidRPr="00ED2D88" w:rsidRDefault="00CB776B" w:rsidP="00CB776B">
      <w:pPr>
        <w:widowControl w:val="0"/>
        <w:suppressAutoHyphens/>
        <w:spacing w:line="240" w:lineRule="exact"/>
        <w:rPr>
          <w:rFonts w:ascii="Arial" w:eastAsia="Arial Unicode MS" w:hAnsi="Arial" w:cs="Arial"/>
        </w:rPr>
      </w:pPr>
    </w:p>
    <w:p w:rsidR="00CB776B" w:rsidRPr="00ED2D88" w:rsidRDefault="00CB776B" w:rsidP="00CB776B">
      <w:pPr>
        <w:widowControl w:val="0"/>
        <w:suppressAutoHyphens/>
        <w:spacing w:line="240" w:lineRule="auto"/>
        <w:jc w:val="center"/>
        <w:rPr>
          <w:rFonts w:ascii="Arial" w:eastAsia="Arial Unicode MS" w:hAnsi="Arial" w:cs="Arial"/>
          <w:b/>
        </w:rPr>
      </w:pPr>
      <w:r w:rsidRPr="00ED2D88">
        <w:rPr>
          <w:rFonts w:ascii="Arial" w:eastAsia="Arial Unicode MS" w:hAnsi="Arial" w:cs="Arial"/>
          <w:b/>
        </w:rPr>
        <w:t>- 5 -</w:t>
      </w:r>
    </w:p>
    <w:p w:rsidR="00CB776B" w:rsidRPr="00ED2D88" w:rsidRDefault="00CB776B" w:rsidP="00CB776B">
      <w:pPr>
        <w:widowControl w:val="0"/>
        <w:suppressAutoHyphens/>
        <w:spacing w:line="240" w:lineRule="auto"/>
        <w:rPr>
          <w:rFonts w:ascii="Arial" w:eastAsia="Arial Unicode MS" w:hAnsi="Arial" w:cs="Arial"/>
        </w:rPr>
      </w:pPr>
    </w:p>
    <w:p w:rsidR="00CB776B" w:rsidRPr="00ED2D88" w:rsidRDefault="00CB776B" w:rsidP="00CB776B">
      <w:pPr>
        <w:widowControl w:val="0"/>
        <w:suppressAutoHyphens/>
        <w:spacing w:line="240" w:lineRule="auto"/>
        <w:rPr>
          <w:rFonts w:ascii="Arial" w:eastAsia="Arial Unicode MS" w:hAnsi="Arial" w:cs="Arial"/>
        </w:rPr>
      </w:pPr>
      <w:r w:rsidRPr="00ED2D88">
        <w:rPr>
          <w:rFonts w:ascii="Arial" w:eastAsia="Arial Unicode MS" w:hAnsi="Arial" w:cs="Arial"/>
        </w:rPr>
        <w:t>Allorché siano trascorsi 60 secondi dall’ultima offerta senza che ne segua un’altra maggiore, l’immobile è aggiudicato all’ultimo offerente.</w:t>
      </w:r>
    </w:p>
    <w:p w:rsidR="00CB776B" w:rsidRPr="00ED2D88" w:rsidRDefault="00CB776B" w:rsidP="00CB776B">
      <w:pPr>
        <w:widowControl w:val="0"/>
        <w:suppressAutoHyphens/>
        <w:spacing w:line="240" w:lineRule="auto"/>
        <w:rPr>
          <w:rFonts w:ascii="Arial" w:eastAsia="Arial Unicode MS" w:hAnsi="Arial" w:cs="Arial"/>
        </w:rPr>
      </w:pPr>
    </w:p>
    <w:p w:rsidR="00CB776B" w:rsidRPr="00ED2D88" w:rsidRDefault="00CB776B" w:rsidP="00CB776B">
      <w:pPr>
        <w:widowControl w:val="0"/>
        <w:suppressAutoHyphens/>
        <w:spacing w:line="480" w:lineRule="exact"/>
        <w:jc w:val="center"/>
        <w:rPr>
          <w:rFonts w:ascii="Arial" w:eastAsia="Arial Unicode MS" w:hAnsi="Arial" w:cs="Arial"/>
          <w:b/>
        </w:rPr>
      </w:pPr>
      <w:r w:rsidRPr="00ED2D88">
        <w:rPr>
          <w:rFonts w:ascii="Arial" w:eastAsia="Arial Unicode MS" w:hAnsi="Arial" w:cs="Arial"/>
          <w:b/>
        </w:rPr>
        <w:t>C) EFFETTI DELL’AGGIUDICAZIONE E VERSAMENTO DEL PREZZO</w:t>
      </w:r>
    </w:p>
    <w:p w:rsidR="00CB776B" w:rsidRPr="00ED2D88" w:rsidRDefault="00CB776B" w:rsidP="00CB776B">
      <w:pPr>
        <w:widowControl w:val="0"/>
        <w:suppressAutoHyphens/>
        <w:spacing w:line="240" w:lineRule="auto"/>
        <w:rPr>
          <w:rFonts w:ascii="Arial" w:eastAsia="Arial Unicode MS" w:hAnsi="Arial" w:cs="Arial"/>
        </w:rPr>
      </w:pPr>
    </w:p>
    <w:p w:rsidR="00CB776B" w:rsidRPr="00ED2D88" w:rsidRDefault="00CB776B" w:rsidP="00CB776B">
      <w:pPr>
        <w:widowControl w:val="0"/>
        <w:suppressAutoHyphens/>
        <w:spacing w:line="240" w:lineRule="auto"/>
        <w:ind w:left="284" w:hanging="284"/>
        <w:jc w:val="center"/>
        <w:rPr>
          <w:rFonts w:ascii="Arial" w:eastAsia="Arial Unicode MS" w:hAnsi="Arial" w:cs="Arial"/>
          <w:b/>
        </w:rPr>
      </w:pPr>
      <w:r w:rsidRPr="00ED2D88">
        <w:rPr>
          <w:rFonts w:ascii="Arial" w:eastAsia="Arial Unicode MS" w:hAnsi="Arial" w:cs="Arial"/>
          <w:b/>
        </w:rPr>
        <w:t>- 1 -</w:t>
      </w:r>
    </w:p>
    <w:p w:rsidR="00CB776B" w:rsidRPr="00ED2D88" w:rsidRDefault="00CB776B" w:rsidP="00CB776B">
      <w:pPr>
        <w:widowControl w:val="0"/>
        <w:suppressAutoHyphens/>
        <w:spacing w:line="240" w:lineRule="auto"/>
        <w:rPr>
          <w:rFonts w:ascii="Arial" w:eastAsia="Arial Unicode MS" w:hAnsi="Arial" w:cs="Arial"/>
        </w:rPr>
      </w:pPr>
    </w:p>
    <w:p w:rsidR="00CB776B" w:rsidRPr="00425F50" w:rsidRDefault="00CB776B" w:rsidP="00CB776B">
      <w:pPr>
        <w:widowControl w:val="0"/>
        <w:suppressAutoHyphens/>
        <w:spacing w:line="240" w:lineRule="auto"/>
        <w:rPr>
          <w:rFonts w:ascii="Arial" w:eastAsia="Arial Unicode MS" w:hAnsi="Arial" w:cs="Arial"/>
        </w:rPr>
      </w:pPr>
      <w:r w:rsidRPr="00ED2D88">
        <w:rPr>
          <w:rFonts w:ascii="Arial" w:eastAsia="Arial Unicode MS" w:hAnsi="Arial" w:cs="Arial"/>
        </w:rPr>
        <w:t xml:space="preserve">L’aggiudicatario dovrà depositare sul conto corrente della procedura il saldo prezzo, detratto l’importo per cauzione già versato, e l’importo delle spese necessarie per il trasferimento, che il curatore comunicherà all’aggiudicatario entro 10 giorni dall’aggiudicazione e che, per il caso non possano essere indicate con precisione, sono pari al 15% del prezzo di aggiudicazione, salvo conguaglio; in ogni caso l’aggiudicatario è obbligato al versamento delle spese necessarie al trasferimento, anche qualora superiori al predetto 15%; qualunque somma versata dall’aggiudicatario sarà imputata prima alle spese e imposte inerenti il trasferimento del bene, poi al prezzo di aggiudicazione ai sensi dell’art. 1194 cc; in ogni caso il mancato versamento del prezzo e delle spese necessarie entro il </w:t>
      </w:r>
      <w:r w:rsidRPr="00425F50">
        <w:rPr>
          <w:rFonts w:ascii="Arial" w:eastAsia="Arial Unicode MS" w:hAnsi="Arial" w:cs="Arial"/>
        </w:rPr>
        <w:t>termine</w:t>
      </w:r>
      <w:r w:rsidR="001925B3" w:rsidRPr="00425F50">
        <w:rPr>
          <w:rFonts w:ascii="Arial" w:eastAsia="Arial Unicode MS" w:hAnsi="Arial" w:cs="Arial"/>
        </w:rPr>
        <w:t xml:space="preserve"> di 60 giorni dall’aggiudicazione</w:t>
      </w:r>
      <w:r w:rsidRPr="00425F50">
        <w:rPr>
          <w:rFonts w:ascii="Arial" w:eastAsia="Arial Unicode MS" w:hAnsi="Arial" w:cs="Arial"/>
        </w:rPr>
        <w:t xml:space="preserve"> dà luogo a provvedimento di decadenza dall’aggiudicazione </w:t>
      </w:r>
      <w:r w:rsidR="001925B3" w:rsidRPr="00425F50">
        <w:rPr>
          <w:rFonts w:ascii="Arial" w:eastAsia="Arial Unicode MS" w:hAnsi="Arial" w:cs="Arial"/>
        </w:rPr>
        <w:t xml:space="preserve">con </w:t>
      </w:r>
      <w:r w:rsidRPr="00425F50">
        <w:rPr>
          <w:rFonts w:ascii="Arial" w:eastAsia="Arial Unicode MS" w:hAnsi="Arial" w:cs="Arial"/>
        </w:rPr>
        <w:t>gli effetti di cui all’art. 587 c.p.c.</w:t>
      </w:r>
    </w:p>
    <w:p w:rsidR="00CB776B" w:rsidRPr="00ED2D88" w:rsidRDefault="00CB776B" w:rsidP="00CB776B">
      <w:pPr>
        <w:widowControl w:val="0"/>
        <w:suppressAutoHyphens/>
        <w:spacing w:line="240" w:lineRule="auto"/>
        <w:rPr>
          <w:rFonts w:ascii="Arial" w:eastAsia="Arial Unicode MS" w:hAnsi="Arial" w:cs="Arial"/>
        </w:rPr>
      </w:pPr>
    </w:p>
    <w:p w:rsidR="00CB776B" w:rsidRPr="00ED2D88" w:rsidRDefault="00CB776B" w:rsidP="00CB776B">
      <w:pPr>
        <w:widowControl w:val="0"/>
        <w:suppressAutoHyphens/>
        <w:spacing w:line="240" w:lineRule="auto"/>
        <w:rPr>
          <w:rFonts w:ascii="Arial" w:eastAsia="Arial Unicode MS" w:hAnsi="Arial" w:cs="Arial"/>
        </w:rPr>
      </w:pPr>
    </w:p>
    <w:p w:rsidR="00CB776B" w:rsidRPr="00ED2D88" w:rsidRDefault="00CB776B" w:rsidP="00CB776B">
      <w:pPr>
        <w:widowControl w:val="0"/>
        <w:suppressAutoHyphens/>
        <w:spacing w:line="240" w:lineRule="auto"/>
        <w:ind w:left="284" w:hanging="284"/>
        <w:jc w:val="center"/>
        <w:rPr>
          <w:rFonts w:ascii="Arial" w:eastAsia="Arial Unicode MS" w:hAnsi="Arial" w:cs="Arial"/>
        </w:rPr>
      </w:pPr>
      <w:r w:rsidRPr="00ED2D88">
        <w:rPr>
          <w:rFonts w:ascii="Arial" w:eastAsia="Arial Unicode MS" w:hAnsi="Arial" w:cs="Arial"/>
          <w:b/>
        </w:rPr>
        <w:t xml:space="preserve">- </w:t>
      </w:r>
      <w:r w:rsidR="00BA1197">
        <w:rPr>
          <w:rFonts w:ascii="Arial" w:eastAsia="Arial Unicode MS" w:hAnsi="Arial" w:cs="Arial"/>
          <w:b/>
        </w:rPr>
        <w:t>2</w:t>
      </w:r>
      <w:r w:rsidRPr="00ED2D88">
        <w:rPr>
          <w:rFonts w:ascii="Arial" w:eastAsia="Arial Unicode MS" w:hAnsi="Arial" w:cs="Arial"/>
          <w:b/>
        </w:rPr>
        <w:t xml:space="preserve"> -</w:t>
      </w:r>
    </w:p>
    <w:p w:rsidR="00CB776B" w:rsidRPr="00ED2D88" w:rsidRDefault="00CB776B" w:rsidP="00CB776B">
      <w:pPr>
        <w:widowControl w:val="0"/>
        <w:suppressAutoHyphens/>
        <w:spacing w:line="240" w:lineRule="auto"/>
        <w:rPr>
          <w:rFonts w:ascii="Arial" w:eastAsia="Arial Unicode MS" w:hAnsi="Arial" w:cs="Arial"/>
        </w:rPr>
      </w:pPr>
    </w:p>
    <w:p w:rsidR="00CB776B" w:rsidRPr="00ED2D88" w:rsidRDefault="00CB776B" w:rsidP="00CB776B">
      <w:pPr>
        <w:widowControl w:val="0"/>
        <w:suppressAutoHyphens/>
        <w:spacing w:line="240" w:lineRule="auto"/>
        <w:rPr>
          <w:rFonts w:ascii="Arial" w:eastAsia="Arial Unicode MS" w:hAnsi="Arial" w:cs="Arial"/>
        </w:rPr>
      </w:pPr>
      <w:r w:rsidRPr="00ED2D88">
        <w:rPr>
          <w:rFonts w:ascii="Arial" w:eastAsia="Arial Unicode MS" w:hAnsi="Arial" w:cs="Arial"/>
        </w:rPr>
        <w:lastRenderedPageBreak/>
        <w:t>Se il versamento del prezzo avviene con l’erogazione a seguito di contratto di finanziamento che preveda il versamento diretto delle somme erogate in favore della procedura e la garanzia ipotecaria di primo grado sul medesimo immobile oggetto di vendita, l’aggiudicatario o l’istituto bancario devono trasmettere copia del relativo contratto di finanziamento con garanzia ipotecaria al curatore prima dell’emissione del decreto di trasferimento, in cui deve essere fatto riferimento a tale contratto (585 cpc).</w:t>
      </w:r>
    </w:p>
    <w:p w:rsidR="00CB776B" w:rsidRPr="00ED2D88" w:rsidRDefault="00CB776B" w:rsidP="00CB776B">
      <w:pPr>
        <w:widowControl w:val="0"/>
        <w:suppressAutoHyphens/>
        <w:spacing w:line="240" w:lineRule="auto"/>
        <w:ind w:left="284" w:hanging="284"/>
        <w:rPr>
          <w:rFonts w:ascii="Arial" w:eastAsia="Arial Unicode MS" w:hAnsi="Arial" w:cs="Arial"/>
        </w:rPr>
      </w:pPr>
    </w:p>
    <w:p w:rsidR="00CB776B" w:rsidRPr="00ED2D88" w:rsidRDefault="00CB776B" w:rsidP="00CB776B">
      <w:pPr>
        <w:widowControl w:val="0"/>
        <w:suppressAutoHyphens/>
        <w:spacing w:line="480" w:lineRule="exact"/>
        <w:jc w:val="center"/>
        <w:rPr>
          <w:rFonts w:ascii="Arial" w:eastAsia="Arial Unicode MS" w:hAnsi="Arial" w:cs="Arial"/>
          <w:b/>
          <w:u w:val="single"/>
        </w:rPr>
      </w:pPr>
      <w:r w:rsidRPr="00ED2D88">
        <w:rPr>
          <w:rFonts w:ascii="Arial" w:eastAsia="Arial Unicode MS" w:hAnsi="Arial" w:cs="Arial"/>
          <w:b/>
        </w:rPr>
        <w:t>D) CONDIZIONI DELLA VENDITA</w:t>
      </w:r>
    </w:p>
    <w:p w:rsidR="00CB776B" w:rsidRPr="00ED2D88" w:rsidRDefault="00CB776B" w:rsidP="00CB776B">
      <w:pPr>
        <w:widowControl w:val="0"/>
        <w:suppressAutoHyphens/>
        <w:spacing w:line="240" w:lineRule="auto"/>
        <w:ind w:left="284" w:hanging="284"/>
        <w:jc w:val="center"/>
        <w:rPr>
          <w:rFonts w:ascii="Arial" w:eastAsia="Arial Unicode MS" w:hAnsi="Arial" w:cs="Arial"/>
          <w:b/>
        </w:rPr>
      </w:pPr>
    </w:p>
    <w:p w:rsidR="00CB776B" w:rsidRPr="00ED2D88" w:rsidRDefault="00CB776B" w:rsidP="00CB776B">
      <w:pPr>
        <w:widowControl w:val="0"/>
        <w:suppressAutoHyphens/>
        <w:spacing w:line="240" w:lineRule="auto"/>
        <w:ind w:left="284" w:hanging="284"/>
        <w:jc w:val="center"/>
        <w:rPr>
          <w:rFonts w:ascii="Arial" w:eastAsia="Arial Unicode MS" w:hAnsi="Arial" w:cs="Arial"/>
          <w:b/>
        </w:rPr>
      </w:pPr>
      <w:r w:rsidRPr="00ED2D88">
        <w:rPr>
          <w:rFonts w:ascii="Arial" w:eastAsia="Arial Unicode MS" w:hAnsi="Arial" w:cs="Arial"/>
          <w:b/>
        </w:rPr>
        <w:t>- 1 -</w:t>
      </w:r>
    </w:p>
    <w:p w:rsidR="00CB776B" w:rsidRPr="00ED2D88" w:rsidRDefault="00CB776B" w:rsidP="00CB776B">
      <w:pPr>
        <w:widowControl w:val="0"/>
        <w:suppressAutoHyphens/>
        <w:spacing w:line="240" w:lineRule="auto"/>
        <w:rPr>
          <w:rFonts w:ascii="Arial" w:eastAsia="Arial Unicode MS" w:hAnsi="Arial" w:cs="Arial"/>
        </w:rPr>
      </w:pPr>
    </w:p>
    <w:p w:rsidR="00CB776B" w:rsidRPr="00ED2D88" w:rsidRDefault="00CB776B" w:rsidP="00CB776B">
      <w:pPr>
        <w:widowControl w:val="0"/>
        <w:suppressAutoHyphens/>
        <w:spacing w:line="240" w:lineRule="auto"/>
        <w:rPr>
          <w:rFonts w:ascii="Arial" w:eastAsia="Arial Unicode MS" w:hAnsi="Arial" w:cs="Arial"/>
        </w:rPr>
      </w:pPr>
      <w:r w:rsidRPr="00ED2D88">
        <w:rPr>
          <w:rFonts w:ascii="Arial" w:eastAsia="Arial Unicode MS" w:hAnsi="Arial" w:cs="Arial"/>
        </w:rPr>
        <w:t xml:space="preserve">L’udienza per l’esame delle offerte telematiche in seguito alle verifiche da parte del gestore ai sensi dell’art. 17 del DM 32/2015 e per l’eventuale gara tra gli offerenti avrà luogo </w:t>
      </w:r>
      <w:r w:rsidR="007D5D9D" w:rsidRPr="00AD3932">
        <w:rPr>
          <w:rFonts w:ascii="Arial" w:eastAsia="Arial Unicode MS" w:hAnsi="Arial" w:cs="Arial"/>
          <w:b/>
        </w:rPr>
        <w:t>in via esclusivamente telematica</w:t>
      </w:r>
      <w:r w:rsidR="007D5D9D" w:rsidRPr="00ED2D88">
        <w:rPr>
          <w:rFonts w:ascii="Arial" w:eastAsia="Arial Unicode MS" w:hAnsi="Arial" w:cs="Arial"/>
          <w:b/>
        </w:rPr>
        <w:t xml:space="preserve"> </w:t>
      </w:r>
      <w:r w:rsidRPr="00ED2D88">
        <w:rPr>
          <w:rFonts w:ascii="Arial" w:eastAsia="Arial Unicode MS" w:hAnsi="Arial" w:cs="Arial"/>
        </w:rPr>
        <w:t>innanzi al curatore fallimentare.</w:t>
      </w:r>
    </w:p>
    <w:p w:rsidR="00CB776B" w:rsidRPr="00ED2D88" w:rsidRDefault="00CB776B" w:rsidP="00CB776B">
      <w:pPr>
        <w:widowControl w:val="0"/>
        <w:suppressAutoHyphens/>
        <w:spacing w:line="240" w:lineRule="auto"/>
        <w:rPr>
          <w:rFonts w:ascii="Arial" w:eastAsia="Arial Unicode MS" w:hAnsi="Arial" w:cs="Arial"/>
        </w:rPr>
      </w:pPr>
    </w:p>
    <w:p w:rsidR="00CB776B" w:rsidRPr="00ED2D88" w:rsidRDefault="00CB776B" w:rsidP="00CB776B">
      <w:pPr>
        <w:widowControl w:val="0"/>
        <w:suppressAutoHyphens/>
        <w:spacing w:line="240" w:lineRule="auto"/>
        <w:jc w:val="center"/>
        <w:rPr>
          <w:rFonts w:ascii="Arial" w:eastAsia="Arial Unicode MS" w:hAnsi="Arial" w:cs="Arial"/>
          <w:b/>
        </w:rPr>
      </w:pPr>
      <w:r w:rsidRPr="00ED2D88">
        <w:rPr>
          <w:rFonts w:ascii="Arial" w:eastAsia="Arial Unicode MS" w:hAnsi="Arial" w:cs="Arial"/>
          <w:b/>
        </w:rPr>
        <w:t xml:space="preserve">- 2 - </w:t>
      </w:r>
    </w:p>
    <w:p w:rsidR="00CB776B" w:rsidRPr="00ED2D88" w:rsidRDefault="00CB776B" w:rsidP="00CB776B">
      <w:pPr>
        <w:widowControl w:val="0"/>
        <w:suppressAutoHyphens/>
        <w:spacing w:line="240" w:lineRule="auto"/>
        <w:rPr>
          <w:rFonts w:ascii="Arial" w:eastAsia="Arial Unicode MS" w:hAnsi="Arial" w:cs="Arial"/>
        </w:rPr>
      </w:pPr>
    </w:p>
    <w:p w:rsidR="00CB776B" w:rsidRPr="00ED2D88" w:rsidRDefault="00CB776B" w:rsidP="00CB776B">
      <w:pPr>
        <w:widowControl w:val="0"/>
        <w:suppressAutoHyphens/>
        <w:spacing w:line="240" w:lineRule="auto"/>
        <w:rPr>
          <w:rFonts w:ascii="Arial" w:eastAsia="Arial Unicode MS" w:hAnsi="Arial" w:cs="Arial"/>
        </w:rPr>
      </w:pPr>
      <w:r w:rsidRPr="00ED2D88">
        <w:rPr>
          <w:rFonts w:ascii="Arial" w:eastAsia="Arial Unicode MS" w:hAnsi="Arial" w:cs="Arial"/>
        </w:rPr>
        <w:t>La vendita è disciplinata dalle seguenti condizioni:</w:t>
      </w:r>
    </w:p>
    <w:p w:rsidR="00CB776B" w:rsidRPr="00ED2D88" w:rsidRDefault="00CB776B" w:rsidP="00CB776B">
      <w:pPr>
        <w:widowControl w:val="0"/>
        <w:suppressAutoHyphens/>
        <w:spacing w:line="240" w:lineRule="auto"/>
        <w:ind w:left="284" w:hanging="284"/>
        <w:rPr>
          <w:rFonts w:ascii="Arial" w:eastAsia="Arial Unicode MS" w:hAnsi="Arial" w:cs="Arial"/>
        </w:rPr>
      </w:pPr>
    </w:p>
    <w:p w:rsidR="00CB776B" w:rsidRPr="00ED2D88" w:rsidRDefault="00CB776B" w:rsidP="00CB776B">
      <w:pPr>
        <w:widowControl w:val="0"/>
        <w:suppressAutoHyphens/>
        <w:spacing w:line="240" w:lineRule="auto"/>
        <w:ind w:left="284" w:hanging="284"/>
        <w:rPr>
          <w:rFonts w:ascii="Arial" w:eastAsia="Arial Unicode MS" w:hAnsi="Arial" w:cs="Arial"/>
        </w:rPr>
      </w:pPr>
      <w:r w:rsidRPr="00ED2D88">
        <w:rPr>
          <w:rFonts w:ascii="Arial" w:eastAsia="Arial Unicode MS" w:hAnsi="Arial" w:cs="Arial"/>
        </w:rPr>
        <w:t xml:space="preserve">a) La vendita avviene nello stato di fatto e di diritto in cui i beni si trovano, con tutte le eventuali pertinenze, accessioni, ragioni ed azioni, servitù attive e passive; la vendita è a corpo e non a misura; eventuali differenze di misura non potranno dar luogo ad alcun risarcimento, indennità o riduzione del prezzo. La presente vendita forzata non è soggetta alle norme concernenti la garanzia per vizi o mancanza di qualità, né potrà essere risolta per alcun motivo. Conseguentemente l’esistenza di eventuali vizi, mancanza di qualità o difformità della cosa venduta, oneri di qualsiasi genere -ivi compresi, ad esempio,  quelli urbanistici ovvero derivanti dalla eventuale necessità di adeguamento di impianti alle leggi vigenti, spese condominiali dell’anno in corso e dell’anno precedente  non pagate dal debitore- , per qualsiasi motivo non considerati, anche se occulti,  non conoscibili o comunque non evidenziati in perizia, non  potranno dar luogo ad alcun risarcimento, indennità o riduzione del prezzo, essendosi di ciò tenuto conto nella valutazione dei beni. </w:t>
      </w:r>
    </w:p>
    <w:p w:rsidR="00CB776B" w:rsidRPr="00ED2D88" w:rsidRDefault="00CB776B" w:rsidP="00CB776B">
      <w:pPr>
        <w:widowControl w:val="0"/>
        <w:suppressAutoHyphens/>
        <w:spacing w:line="240" w:lineRule="auto"/>
        <w:ind w:left="284" w:hanging="284"/>
        <w:rPr>
          <w:rFonts w:ascii="Arial" w:eastAsia="Arial Unicode MS" w:hAnsi="Arial" w:cs="Arial"/>
        </w:rPr>
      </w:pPr>
    </w:p>
    <w:p w:rsidR="00CB776B" w:rsidRPr="00ED2D88" w:rsidRDefault="00CB776B" w:rsidP="00CB776B">
      <w:pPr>
        <w:widowControl w:val="0"/>
        <w:suppressAutoHyphens/>
        <w:spacing w:line="240" w:lineRule="auto"/>
        <w:ind w:left="284" w:hanging="284"/>
        <w:rPr>
          <w:rFonts w:ascii="Arial" w:eastAsia="Arial Unicode MS" w:hAnsi="Arial" w:cs="Arial"/>
        </w:rPr>
      </w:pPr>
      <w:r w:rsidRPr="00ED2D88">
        <w:rPr>
          <w:rFonts w:ascii="Arial" w:eastAsia="Arial Unicode MS" w:hAnsi="Arial" w:cs="Arial"/>
        </w:rPr>
        <w:t xml:space="preserve">b) Le informazioni sul regime fiscale a cui è assoggettata la vendita (imposte sul trasferimento, agevolazioni, ecc.) saranno fornite </w:t>
      </w:r>
      <w:r w:rsidR="001925B3" w:rsidRPr="00BA1197">
        <w:rPr>
          <w:rFonts w:ascii="Arial" w:eastAsia="Arial Unicode MS" w:hAnsi="Arial" w:cs="Arial"/>
        </w:rPr>
        <w:t xml:space="preserve">dal </w:t>
      </w:r>
      <w:r w:rsidRPr="00BA1197">
        <w:rPr>
          <w:rFonts w:ascii="Arial" w:eastAsia="Arial Unicode MS" w:hAnsi="Arial" w:cs="Arial"/>
        </w:rPr>
        <w:t>c</w:t>
      </w:r>
      <w:r w:rsidRPr="00ED2D88">
        <w:rPr>
          <w:rFonts w:ascii="Arial" w:eastAsia="Arial Unicode MS" w:hAnsi="Arial" w:cs="Arial"/>
        </w:rPr>
        <w:t>uratore fallimentare.</w:t>
      </w:r>
    </w:p>
    <w:p w:rsidR="00CB776B" w:rsidRPr="00ED2D88" w:rsidRDefault="00CB776B" w:rsidP="00CB776B">
      <w:pPr>
        <w:widowControl w:val="0"/>
        <w:suppressAutoHyphens/>
        <w:spacing w:line="240" w:lineRule="auto"/>
        <w:ind w:left="284" w:hanging="284"/>
        <w:rPr>
          <w:rFonts w:ascii="Arial" w:eastAsia="Arial Unicode MS" w:hAnsi="Arial" w:cs="Arial"/>
        </w:rPr>
      </w:pPr>
    </w:p>
    <w:p w:rsidR="00CB776B" w:rsidRPr="00ED2D88" w:rsidRDefault="00CB776B" w:rsidP="00CB776B">
      <w:pPr>
        <w:widowControl w:val="0"/>
        <w:suppressAutoHyphens/>
        <w:spacing w:line="240" w:lineRule="auto"/>
        <w:ind w:left="284" w:hanging="284"/>
        <w:rPr>
          <w:rFonts w:ascii="Arial" w:eastAsia="Arial Unicode MS" w:hAnsi="Arial" w:cs="Arial"/>
        </w:rPr>
      </w:pPr>
      <w:r w:rsidRPr="00ED2D88">
        <w:rPr>
          <w:rFonts w:ascii="Arial" w:eastAsia="Arial Unicode MS" w:hAnsi="Arial" w:cs="Arial"/>
        </w:rPr>
        <w:t>c)</w:t>
      </w:r>
      <w:r w:rsidR="001925B3" w:rsidRPr="00ED2D88">
        <w:rPr>
          <w:rFonts w:ascii="Arial" w:eastAsia="Arial Unicode MS" w:hAnsi="Arial" w:cs="Arial"/>
        </w:rPr>
        <w:t xml:space="preserve"> </w:t>
      </w:r>
      <w:r w:rsidRPr="00ED2D88">
        <w:rPr>
          <w:rFonts w:ascii="Arial" w:eastAsia="Arial Unicode MS" w:hAnsi="Arial" w:cs="Arial"/>
        </w:rPr>
        <w:t>L’immobile viene venduto libero da iscrizioni ipotecarie, pignoramenti, sequestri conservativi e dalla annotazione della sentenza di fallimento. Se esistenti al momento della vendita, le eventuali iscrizioni ipotecarie, le eventuali annotazioni di pignoramenti e gli eventuali sequestri conservativi, nonché in ogni caso l’annotazione della sentenza di fallimento, saranno cancellati a spese e cura della procedura.</w:t>
      </w:r>
    </w:p>
    <w:p w:rsidR="00CB776B" w:rsidRPr="00ED2D88" w:rsidRDefault="00CB776B" w:rsidP="00CB776B">
      <w:pPr>
        <w:widowControl w:val="0"/>
        <w:suppressAutoHyphens/>
        <w:spacing w:line="240" w:lineRule="auto"/>
        <w:ind w:left="284" w:hanging="284"/>
        <w:rPr>
          <w:rFonts w:ascii="Arial" w:eastAsia="Arial Unicode MS" w:hAnsi="Arial" w:cs="Arial"/>
        </w:rPr>
      </w:pPr>
    </w:p>
    <w:p w:rsidR="00CB776B" w:rsidRPr="00ED2D88" w:rsidRDefault="00CB776B" w:rsidP="00CB776B">
      <w:pPr>
        <w:widowControl w:val="0"/>
        <w:suppressAutoHyphens/>
        <w:spacing w:line="240" w:lineRule="auto"/>
        <w:ind w:left="284" w:hanging="284"/>
        <w:rPr>
          <w:rFonts w:ascii="Arial" w:eastAsia="Arial Unicode MS" w:hAnsi="Arial" w:cs="Arial"/>
        </w:rPr>
      </w:pPr>
      <w:r w:rsidRPr="00ED2D88">
        <w:rPr>
          <w:rFonts w:ascii="Arial" w:eastAsia="Arial Unicode MS" w:hAnsi="Arial" w:cs="Arial"/>
        </w:rPr>
        <w:lastRenderedPageBreak/>
        <w:t>d) Ogni onere fiscale derivante dalla vendita sarà a carico dell’aggiudicatario, ad eccezione dell’imposta di cancellazione degli aggravi di cui alla</w:t>
      </w:r>
      <w:r w:rsidR="001925B3" w:rsidRPr="00ED2D88">
        <w:rPr>
          <w:rFonts w:ascii="Arial" w:eastAsia="Arial Unicode MS" w:hAnsi="Arial" w:cs="Arial"/>
        </w:rPr>
        <w:t xml:space="preserve"> </w:t>
      </w:r>
      <w:r w:rsidRPr="00ED2D88">
        <w:rPr>
          <w:rFonts w:ascii="Arial" w:eastAsia="Arial Unicode MS" w:hAnsi="Arial" w:cs="Arial"/>
        </w:rPr>
        <w:t>lettera precedente.</w:t>
      </w:r>
    </w:p>
    <w:p w:rsidR="00CB776B" w:rsidRPr="00ED2D88" w:rsidRDefault="00CB776B" w:rsidP="00CB776B">
      <w:pPr>
        <w:widowControl w:val="0"/>
        <w:suppressAutoHyphens/>
        <w:spacing w:line="240" w:lineRule="auto"/>
        <w:ind w:left="284" w:hanging="284"/>
        <w:rPr>
          <w:rFonts w:ascii="Arial" w:eastAsia="Arial Unicode MS" w:hAnsi="Arial" w:cs="Arial"/>
        </w:rPr>
      </w:pPr>
    </w:p>
    <w:p w:rsidR="00CB776B" w:rsidRPr="00ED2D88" w:rsidRDefault="00CB776B" w:rsidP="00CB776B">
      <w:pPr>
        <w:widowControl w:val="0"/>
        <w:suppressAutoHyphens/>
        <w:spacing w:line="240" w:lineRule="auto"/>
        <w:ind w:left="284" w:hanging="284"/>
        <w:rPr>
          <w:rFonts w:ascii="Arial" w:eastAsia="Arial Unicode MS" w:hAnsi="Arial" w:cs="Arial"/>
        </w:rPr>
      </w:pPr>
      <w:r w:rsidRPr="00ED2D88">
        <w:rPr>
          <w:rFonts w:ascii="Arial" w:eastAsia="Arial Unicode MS" w:hAnsi="Arial" w:cs="Arial"/>
        </w:rPr>
        <w:t>e) La proprietà del bene ed i conseguenti oneri saranno a favore ed a carico dell’aggiudicatario dalla data del decreto di trasferimento, che in ogni caso non sarà emesso prima del versamento dell’intero prezzo e dell’importo delle spese e degli oneri conseguenti al trasferimento.</w:t>
      </w:r>
    </w:p>
    <w:p w:rsidR="00CB776B" w:rsidRPr="00ED2D88" w:rsidRDefault="00CB776B" w:rsidP="00CB776B">
      <w:pPr>
        <w:widowControl w:val="0"/>
        <w:suppressAutoHyphens/>
        <w:spacing w:line="240" w:lineRule="auto"/>
        <w:ind w:left="284" w:hanging="284"/>
        <w:rPr>
          <w:rFonts w:ascii="Arial" w:eastAsia="Arial Unicode MS" w:hAnsi="Arial" w:cs="Arial"/>
        </w:rPr>
      </w:pPr>
    </w:p>
    <w:p w:rsidR="00CB776B" w:rsidRPr="00ED2D88" w:rsidRDefault="00CB776B" w:rsidP="00CB776B">
      <w:pPr>
        <w:widowControl w:val="0"/>
        <w:suppressAutoHyphens/>
        <w:spacing w:line="240" w:lineRule="auto"/>
        <w:ind w:left="284" w:hanging="284"/>
        <w:rPr>
          <w:rFonts w:ascii="Arial" w:eastAsia="Arial Unicode MS" w:hAnsi="Arial" w:cs="Arial"/>
        </w:rPr>
      </w:pPr>
      <w:r w:rsidRPr="00ED2D88">
        <w:rPr>
          <w:rFonts w:ascii="Arial" w:eastAsia="Arial Unicode MS" w:hAnsi="Arial" w:cs="Arial"/>
        </w:rPr>
        <w:t xml:space="preserve">f) </w:t>
      </w:r>
      <w:r w:rsidRPr="00ED2D88">
        <w:rPr>
          <w:rFonts w:ascii="Arial" w:eastAsia="Arial Unicode MS" w:hAnsi="Arial" w:cs="Arial"/>
        </w:rPr>
        <w:tab/>
        <w:t>In ogni caso, l’aggiudicatario potrà, ricorrendone i presupposti, avvalersi delle disposizioni di cui agli artt. 17, 5° comma e 40, 6° comma, della medesima Legge 47/1985 e successive modificazioni ed integrazioni.</w:t>
      </w:r>
    </w:p>
    <w:p w:rsidR="00CB776B" w:rsidRPr="00ED2D88" w:rsidRDefault="00CB776B" w:rsidP="00CB776B">
      <w:pPr>
        <w:widowControl w:val="0"/>
        <w:suppressAutoHyphens/>
        <w:spacing w:line="240" w:lineRule="auto"/>
        <w:ind w:left="284" w:hanging="284"/>
        <w:rPr>
          <w:rFonts w:ascii="Arial" w:eastAsia="Arial Unicode MS" w:hAnsi="Arial" w:cs="Arial"/>
        </w:rPr>
      </w:pPr>
    </w:p>
    <w:p w:rsidR="00CB776B" w:rsidRPr="00ED2D88" w:rsidRDefault="00CB776B" w:rsidP="00CB776B">
      <w:pPr>
        <w:widowControl w:val="0"/>
        <w:suppressAutoHyphens/>
        <w:spacing w:line="240" w:lineRule="auto"/>
        <w:ind w:left="284" w:hanging="284"/>
        <w:rPr>
          <w:rFonts w:ascii="Arial" w:eastAsia="Arial Unicode MS" w:hAnsi="Arial" w:cs="Arial"/>
        </w:rPr>
      </w:pPr>
      <w:r w:rsidRPr="00ED2D88">
        <w:rPr>
          <w:rFonts w:ascii="Arial" w:eastAsia="Arial Unicode MS" w:hAnsi="Arial" w:cs="Arial"/>
        </w:rPr>
        <w:t>g) Per tutto quanto qui non previsto si applicano le vigenti norme di legge.</w:t>
      </w:r>
    </w:p>
    <w:p w:rsidR="00CB776B" w:rsidRPr="00ED2D88" w:rsidRDefault="00CB776B" w:rsidP="00CB776B">
      <w:pPr>
        <w:widowControl w:val="0"/>
        <w:suppressAutoHyphens/>
        <w:spacing w:line="240" w:lineRule="auto"/>
        <w:jc w:val="right"/>
        <w:rPr>
          <w:rFonts w:ascii="Arial" w:eastAsia="Arial Unicode MS" w:hAnsi="Arial" w:cs="Arial"/>
        </w:rPr>
      </w:pPr>
    </w:p>
    <w:p w:rsidR="00CB776B" w:rsidRPr="00ED2D88" w:rsidRDefault="00CB776B" w:rsidP="00CB776B">
      <w:pPr>
        <w:widowControl w:val="0"/>
        <w:suppressAutoHyphens/>
        <w:spacing w:line="240" w:lineRule="auto"/>
        <w:jc w:val="center"/>
        <w:rPr>
          <w:rFonts w:ascii="Arial" w:eastAsia="Arial Unicode MS" w:hAnsi="Arial" w:cs="Arial"/>
          <w:b/>
        </w:rPr>
      </w:pPr>
    </w:p>
    <w:p w:rsidR="00CB776B" w:rsidRPr="00ED2D88" w:rsidRDefault="00CB776B" w:rsidP="00CB776B">
      <w:pPr>
        <w:widowControl w:val="0"/>
        <w:suppressAutoHyphens/>
        <w:spacing w:line="240" w:lineRule="auto"/>
        <w:jc w:val="center"/>
        <w:rPr>
          <w:rFonts w:ascii="Arial" w:eastAsia="Arial Unicode MS" w:hAnsi="Arial" w:cs="Arial"/>
          <w:b/>
        </w:rPr>
      </w:pPr>
      <w:r w:rsidRPr="00ED2D88">
        <w:rPr>
          <w:rFonts w:ascii="Arial" w:eastAsia="Arial Unicode MS" w:hAnsi="Arial" w:cs="Arial"/>
          <w:b/>
        </w:rPr>
        <w:t>E) PUBBLICITÀ</w:t>
      </w:r>
    </w:p>
    <w:p w:rsidR="00CB776B" w:rsidRPr="00ED2D88" w:rsidRDefault="00CB776B" w:rsidP="00CB776B">
      <w:pPr>
        <w:widowControl w:val="0"/>
        <w:suppressAutoHyphens/>
        <w:spacing w:line="240" w:lineRule="auto"/>
        <w:rPr>
          <w:rFonts w:ascii="Arial" w:eastAsia="Arial Unicode MS" w:hAnsi="Arial" w:cs="Arial"/>
        </w:rPr>
      </w:pPr>
    </w:p>
    <w:p w:rsidR="001925B3" w:rsidRPr="00425F50" w:rsidRDefault="005A2AA1" w:rsidP="001925B3">
      <w:pPr>
        <w:widowControl w:val="0"/>
        <w:suppressAutoHyphens/>
        <w:spacing w:line="240" w:lineRule="auto"/>
        <w:rPr>
          <w:rFonts w:ascii="Arial" w:eastAsia="Arial Unicode MS" w:hAnsi="Arial" w:cs="Arial"/>
        </w:rPr>
      </w:pPr>
      <w:r w:rsidRPr="00425F50">
        <w:rPr>
          <w:rFonts w:ascii="Arial" w:eastAsia="Arial Unicode MS" w:hAnsi="Arial" w:cs="Arial"/>
        </w:rPr>
        <w:t>L’</w:t>
      </w:r>
      <w:r w:rsidRPr="00425F50">
        <w:rPr>
          <w:rFonts w:ascii="Arial" w:eastAsia="Arial Unicode MS" w:hAnsi="Arial" w:cs="Arial"/>
          <w:b/>
        </w:rPr>
        <w:t>avviso</w:t>
      </w:r>
      <w:r w:rsidRPr="00425F50">
        <w:rPr>
          <w:rFonts w:ascii="Arial" w:eastAsia="Arial Unicode MS" w:hAnsi="Arial" w:cs="Arial"/>
        </w:rPr>
        <w:t xml:space="preserve"> </w:t>
      </w:r>
      <w:r w:rsidRPr="00425F50">
        <w:rPr>
          <w:rFonts w:ascii="Arial" w:eastAsia="Arial Unicode MS" w:hAnsi="Arial" w:cs="Arial"/>
          <w:b/>
        </w:rPr>
        <w:t>di vendita</w:t>
      </w:r>
      <w:r w:rsidRPr="00425F50">
        <w:rPr>
          <w:rFonts w:ascii="Arial" w:eastAsia="Arial Unicode MS" w:hAnsi="Arial" w:cs="Arial"/>
        </w:rPr>
        <w:t xml:space="preserve"> sarà reso pubblico, a cura del Curatore, mediante i seguenti adempimenti:</w:t>
      </w:r>
    </w:p>
    <w:p w:rsidR="005A2AA1" w:rsidRPr="00425F50" w:rsidRDefault="005A2AA1" w:rsidP="001925B3">
      <w:pPr>
        <w:pStyle w:val="Paragrafoelenco"/>
        <w:widowControl w:val="0"/>
        <w:numPr>
          <w:ilvl w:val="0"/>
          <w:numId w:val="28"/>
        </w:numPr>
        <w:suppressAutoHyphens/>
        <w:spacing w:line="240" w:lineRule="auto"/>
        <w:rPr>
          <w:rFonts w:ascii="Arial" w:eastAsia="Arial Unicode MS" w:hAnsi="Arial" w:cs="Arial"/>
          <w:sz w:val="24"/>
          <w:szCs w:val="24"/>
        </w:rPr>
      </w:pPr>
      <w:r w:rsidRPr="00425F50">
        <w:rPr>
          <w:rFonts w:ascii="Arial" w:eastAsia="Arial Unicode MS" w:hAnsi="Arial" w:cs="Arial"/>
          <w:sz w:val="24"/>
          <w:szCs w:val="24"/>
        </w:rPr>
        <w:t xml:space="preserve">Pubblicazione sul “Portale delle Vendite Pubbliche” presso il Ministero di Giustizia, ai sensi degli artt. 107, comma 1, ultimo periodo L.F., 490 comma 1 cpc e art. 161quater disp. att. c.p.c. e sul sito internet SpazioAste di Astalegale.net s.p.a., </w:t>
      </w:r>
      <w:r w:rsidRPr="00425F50">
        <w:rPr>
          <w:rFonts w:ascii="Arial" w:eastAsia="Arial Unicode MS" w:hAnsi="Arial" w:cs="Arial"/>
          <w:b/>
          <w:sz w:val="24"/>
          <w:szCs w:val="24"/>
        </w:rPr>
        <w:t>almeno 30 giorni prima del termine per la presentazione delle offerte</w:t>
      </w:r>
      <w:r w:rsidRPr="00425F50">
        <w:rPr>
          <w:rFonts w:ascii="Arial" w:eastAsia="Arial Unicode MS" w:hAnsi="Arial" w:cs="Arial"/>
          <w:sz w:val="24"/>
          <w:szCs w:val="24"/>
        </w:rPr>
        <w:t xml:space="preserve">. </w:t>
      </w:r>
    </w:p>
    <w:p w:rsidR="005A2AA1" w:rsidRPr="00476052" w:rsidRDefault="002B4159" w:rsidP="00E67670">
      <w:pPr>
        <w:pStyle w:val="Paragrafoelenco"/>
        <w:widowControl w:val="0"/>
        <w:numPr>
          <w:ilvl w:val="0"/>
          <w:numId w:val="28"/>
        </w:numPr>
        <w:suppressAutoHyphens/>
        <w:spacing w:line="240" w:lineRule="auto"/>
        <w:jc w:val="both"/>
        <w:rPr>
          <w:rFonts w:ascii="Arial" w:eastAsia="Arial Unicode MS" w:hAnsi="Arial" w:cs="Arial"/>
          <w:sz w:val="24"/>
          <w:szCs w:val="24"/>
          <w:u w:val="single"/>
        </w:rPr>
      </w:pPr>
      <w:r w:rsidRPr="00476052">
        <w:rPr>
          <w:rFonts w:ascii="Arial" w:eastAsia="Arial Unicode MS" w:hAnsi="Arial" w:cs="Arial"/>
          <w:b/>
          <w:sz w:val="24"/>
          <w:szCs w:val="24"/>
          <w:u w:val="single"/>
        </w:rPr>
        <w:t>Non si procederà più alla</w:t>
      </w:r>
      <w:r w:rsidR="001925B3" w:rsidRPr="00476052">
        <w:rPr>
          <w:rFonts w:ascii="Arial" w:eastAsia="Arial Unicode MS" w:hAnsi="Arial" w:cs="Arial"/>
          <w:b/>
          <w:sz w:val="24"/>
          <w:szCs w:val="24"/>
          <w:u w:val="single"/>
        </w:rPr>
        <w:t xml:space="preserve"> pubblicazione sui quo</w:t>
      </w:r>
      <w:r w:rsidR="00ED2D88" w:rsidRPr="00476052">
        <w:rPr>
          <w:rFonts w:ascii="Arial" w:eastAsia="Arial Unicode MS" w:hAnsi="Arial" w:cs="Arial"/>
          <w:b/>
          <w:sz w:val="24"/>
          <w:szCs w:val="24"/>
          <w:u w:val="single"/>
        </w:rPr>
        <w:t>tidiani, sui quali per</w:t>
      </w:r>
      <w:r w:rsidR="00476052" w:rsidRPr="00476052">
        <w:rPr>
          <w:rFonts w:ascii="Arial" w:eastAsia="Arial Unicode MS" w:hAnsi="Arial" w:cs="Arial"/>
          <w:b/>
          <w:sz w:val="24"/>
          <w:szCs w:val="24"/>
          <w:u w:val="single"/>
        </w:rPr>
        <w:t xml:space="preserve">iodicamente </w:t>
      </w:r>
      <w:r w:rsidR="001925B3" w:rsidRPr="00476052">
        <w:rPr>
          <w:rFonts w:ascii="Arial" w:eastAsia="Arial Unicode MS" w:hAnsi="Arial" w:cs="Arial"/>
          <w:b/>
          <w:sz w:val="24"/>
          <w:szCs w:val="24"/>
          <w:u w:val="single"/>
        </w:rPr>
        <w:t>verrà pubblicato il link al quale poter accedere per consultare gli avvisi di vendita dei beni fallimentari</w:t>
      </w:r>
      <w:r w:rsidR="007C1966" w:rsidRPr="00476052">
        <w:rPr>
          <w:rFonts w:ascii="Arial" w:eastAsia="Arial Unicode MS" w:hAnsi="Arial" w:cs="Arial"/>
          <w:b/>
          <w:sz w:val="24"/>
          <w:szCs w:val="24"/>
          <w:u w:val="single"/>
        </w:rPr>
        <w:t>.</w:t>
      </w:r>
    </w:p>
    <w:p w:rsidR="007D5D9D" w:rsidRPr="00425F50" w:rsidRDefault="007D5D9D" w:rsidP="007D5D9D">
      <w:pPr>
        <w:widowControl w:val="0"/>
        <w:suppressAutoHyphens/>
        <w:spacing w:line="240" w:lineRule="auto"/>
        <w:rPr>
          <w:rFonts w:ascii="Arial" w:eastAsia="Arial Unicode MS" w:hAnsi="Arial" w:cs="Arial"/>
        </w:rPr>
      </w:pPr>
    </w:p>
    <w:p w:rsidR="007D5D9D" w:rsidRPr="00425F50" w:rsidRDefault="007D5D9D" w:rsidP="007D5D9D">
      <w:pPr>
        <w:widowControl w:val="0"/>
        <w:suppressAutoHyphens/>
        <w:spacing w:line="240" w:lineRule="auto"/>
        <w:rPr>
          <w:rFonts w:ascii="Arial" w:eastAsia="Arial Unicode MS" w:hAnsi="Arial" w:cs="Arial"/>
        </w:rPr>
      </w:pPr>
      <w:r w:rsidRPr="00425F50">
        <w:rPr>
          <w:rFonts w:ascii="Arial" w:eastAsia="Arial Unicode MS" w:hAnsi="Arial" w:cs="Arial"/>
        </w:rPr>
        <w:t>Bolzano,</w:t>
      </w:r>
      <w:r w:rsidR="004C6E20" w:rsidRPr="00425F50">
        <w:rPr>
          <w:rFonts w:ascii="Arial" w:eastAsia="Arial Unicode MS" w:hAnsi="Arial" w:cs="Arial"/>
        </w:rPr>
        <w:t xml:space="preserve"> 22</w:t>
      </w:r>
      <w:bookmarkStart w:id="0" w:name="_GoBack"/>
      <w:bookmarkEnd w:id="0"/>
      <w:r w:rsidRPr="00425F50">
        <w:rPr>
          <w:rFonts w:ascii="Arial" w:eastAsia="Arial Unicode MS" w:hAnsi="Arial" w:cs="Arial"/>
        </w:rPr>
        <w:t>.06.2020</w:t>
      </w:r>
    </w:p>
    <w:p w:rsidR="007D5D9D" w:rsidRPr="00ED2D88" w:rsidRDefault="007D5D9D" w:rsidP="007D5D9D">
      <w:pPr>
        <w:widowControl w:val="0"/>
        <w:suppressAutoHyphens/>
        <w:spacing w:line="480" w:lineRule="exact"/>
        <w:rPr>
          <w:rFonts w:ascii="Arial" w:eastAsia="Arial Unicode MS" w:hAnsi="Arial" w:cs="Arial"/>
        </w:rPr>
      </w:pPr>
    </w:p>
    <w:p w:rsidR="007D5D9D" w:rsidRPr="00ED2D88" w:rsidRDefault="007D5D9D" w:rsidP="007D5D9D">
      <w:pPr>
        <w:widowControl w:val="0"/>
        <w:suppressAutoHyphens/>
        <w:spacing w:line="480" w:lineRule="auto"/>
        <w:ind w:left="708" w:right="180" w:firstLine="708"/>
        <w:jc w:val="right"/>
        <w:rPr>
          <w:rFonts w:ascii="Arial" w:eastAsia="Arial Unicode MS" w:hAnsi="Arial" w:cs="Arial"/>
        </w:rPr>
      </w:pPr>
      <w:r w:rsidRPr="00ED2D88">
        <w:rPr>
          <w:rFonts w:ascii="Arial" w:eastAsia="Arial Unicode MS" w:hAnsi="Arial" w:cs="Arial"/>
        </w:rPr>
        <w:tab/>
      </w:r>
      <w:r w:rsidRPr="00ED2D88">
        <w:rPr>
          <w:rFonts w:ascii="Arial" w:eastAsia="Arial Unicode MS" w:hAnsi="Arial" w:cs="Arial"/>
        </w:rPr>
        <w:tab/>
      </w:r>
      <w:r w:rsidRPr="00ED2D88">
        <w:rPr>
          <w:rFonts w:ascii="Arial" w:eastAsia="Arial Unicode MS" w:hAnsi="Arial" w:cs="Arial"/>
        </w:rPr>
        <w:tab/>
        <w:t xml:space="preserve">     </w:t>
      </w:r>
      <w:r w:rsidRPr="00ED2D88">
        <w:rPr>
          <w:rFonts w:ascii="Arial" w:eastAsia="Arial Unicode MS" w:hAnsi="Arial" w:cs="Arial"/>
        </w:rPr>
        <w:tab/>
      </w:r>
      <w:r w:rsidRPr="00ED2D88">
        <w:rPr>
          <w:rFonts w:ascii="Arial" w:eastAsia="Arial Unicode MS" w:hAnsi="Arial" w:cs="Arial"/>
        </w:rPr>
        <w:tab/>
        <w:t>I Giudici Delegati</w:t>
      </w:r>
    </w:p>
    <w:p w:rsidR="007D5D9D" w:rsidRPr="00ED2D88" w:rsidRDefault="007D5D9D" w:rsidP="007D5D9D">
      <w:pPr>
        <w:widowControl w:val="0"/>
        <w:suppressAutoHyphens/>
        <w:spacing w:line="480" w:lineRule="auto"/>
        <w:ind w:left="708" w:right="180" w:firstLine="708"/>
        <w:jc w:val="right"/>
        <w:rPr>
          <w:rFonts w:ascii="Arial" w:eastAsia="Arial Unicode MS" w:hAnsi="Arial" w:cs="Arial"/>
        </w:rPr>
      </w:pPr>
    </w:p>
    <w:p w:rsidR="00CB776B" w:rsidRPr="008B1206" w:rsidRDefault="00CB776B" w:rsidP="00950234">
      <w:pPr>
        <w:widowControl w:val="0"/>
        <w:suppressAutoHyphens/>
        <w:spacing w:line="480" w:lineRule="auto"/>
        <w:ind w:left="708" w:right="180" w:firstLine="708"/>
        <w:jc w:val="right"/>
        <w:rPr>
          <w:rFonts w:ascii="Arial" w:hAnsi="Arial" w:cs="Arial"/>
          <w:b/>
        </w:rPr>
      </w:pPr>
    </w:p>
    <w:sectPr w:rsidR="00CB776B" w:rsidRPr="008B1206" w:rsidSect="004461C7">
      <w:footerReference w:type="default" r:id="rId8"/>
      <w:pgSz w:w="11906" w:h="16838"/>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653" w:rsidRDefault="00DD2653" w:rsidP="004348EF">
      <w:pPr>
        <w:spacing w:line="240" w:lineRule="auto"/>
      </w:pPr>
      <w:r>
        <w:separator/>
      </w:r>
    </w:p>
  </w:endnote>
  <w:endnote w:type="continuationSeparator" w:id="0">
    <w:p w:rsidR="00DD2653" w:rsidRDefault="00DD2653" w:rsidP="004348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Bold Condensed">
    <w:altName w:val="Bernard MT Condensed"/>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021" w:rsidRDefault="00557465">
    <w:pPr>
      <w:pStyle w:val="Pidipagina"/>
      <w:jc w:val="center"/>
    </w:pPr>
    <w:r>
      <w:fldChar w:fldCharType="begin"/>
    </w:r>
    <w:r w:rsidR="0024063F">
      <w:instrText>PAGE   \* MERGEFORMAT</w:instrText>
    </w:r>
    <w:r>
      <w:fldChar w:fldCharType="separate"/>
    </w:r>
    <w:r w:rsidR="00476052">
      <w:rPr>
        <w:noProof/>
      </w:rPr>
      <w:t>7</w:t>
    </w:r>
    <w:r>
      <w:rPr>
        <w:noProof/>
      </w:rPr>
      <w:fldChar w:fldCharType="end"/>
    </w:r>
  </w:p>
  <w:p w:rsidR="00BE6021" w:rsidRDefault="00BE602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653" w:rsidRDefault="00DD2653" w:rsidP="004348EF">
      <w:pPr>
        <w:spacing w:line="240" w:lineRule="auto"/>
      </w:pPr>
      <w:r>
        <w:separator/>
      </w:r>
    </w:p>
  </w:footnote>
  <w:footnote w:type="continuationSeparator" w:id="0">
    <w:p w:rsidR="00DD2653" w:rsidRDefault="00DD2653" w:rsidP="004348E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54831"/>
    <w:multiLevelType w:val="hybridMultilevel"/>
    <w:tmpl w:val="81C61FE0"/>
    <w:lvl w:ilvl="0" w:tplc="05CEFA64">
      <w:start w:val="1"/>
      <w:numFmt w:val="upperRoman"/>
      <w:lvlText w:val="%1)"/>
      <w:lvlJc w:val="left"/>
      <w:pPr>
        <w:ind w:left="1004" w:hanging="7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088333DE"/>
    <w:multiLevelType w:val="hybridMultilevel"/>
    <w:tmpl w:val="6F882436"/>
    <w:lvl w:ilvl="0" w:tplc="3112F91C">
      <w:start w:val="1"/>
      <w:numFmt w:val="upp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099C46D7"/>
    <w:multiLevelType w:val="hybridMultilevel"/>
    <w:tmpl w:val="9A8EE64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A7B46B3"/>
    <w:multiLevelType w:val="hybridMultilevel"/>
    <w:tmpl w:val="9940D16C"/>
    <w:lvl w:ilvl="0" w:tplc="3F4A6BD0">
      <w:start w:val="1"/>
      <w:numFmt w:val="bullet"/>
      <w:lvlText w:val=""/>
      <w:lvlJc w:val="left"/>
      <w:pPr>
        <w:ind w:left="1080" w:hanging="360"/>
      </w:pPr>
      <w:rPr>
        <w:rFonts w:ascii="Symbol" w:eastAsia="Arial Unicode MS" w:hAnsi="Symbo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0F0C04FA"/>
    <w:multiLevelType w:val="hybridMultilevel"/>
    <w:tmpl w:val="CB62FBFE"/>
    <w:lvl w:ilvl="0" w:tplc="BEC8AB0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3504B4"/>
    <w:multiLevelType w:val="hybridMultilevel"/>
    <w:tmpl w:val="CB62FBFE"/>
    <w:lvl w:ilvl="0" w:tplc="BEC8AB0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F3228A"/>
    <w:multiLevelType w:val="hybridMultilevel"/>
    <w:tmpl w:val="7F624306"/>
    <w:lvl w:ilvl="0" w:tplc="0410000F">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BC054F9"/>
    <w:multiLevelType w:val="hybridMultilevel"/>
    <w:tmpl w:val="4648C22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1FDD230B"/>
    <w:multiLevelType w:val="hybridMultilevel"/>
    <w:tmpl w:val="1ABE47F4"/>
    <w:lvl w:ilvl="0" w:tplc="CA36079E">
      <w:start w:val="1"/>
      <w:numFmt w:val="decimal"/>
      <w:pStyle w:val="testobold"/>
      <w:lvlText w:val="%1."/>
      <w:lvlJc w:val="left"/>
      <w:pPr>
        <w:ind w:left="720" w:hanging="360"/>
      </w:pPr>
      <w:rPr>
        <w:rFonts w:ascii="Times New Roman" w:hAnsi="Times New Roman" w:cs="Times New Roman" w:hint="default"/>
        <w:b w:val="0"/>
        <w:sz w:val="20"/>
        <w:szCs w:val="2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9" w15:restartNumberingAfterBreak="0">
    <w:nsid w:val="2A0A04C0"/>
    <w:multiLevelType w:val="hybridMultilevel"/>
    <w:tmpl w:val="B7829EE4"/>
    <w:lvl w:ilvl="0" w:tplc="0E10D0C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2868DD"/>
    <w:multiLevelType w:val="hybridMultilevel"/>
    <w:tmpl w:val="0DD05C26"/>
    <w:lvl w:ilvl="0" w:tplc="E5E2D0B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6EF384D"/>
    <w:multiLevelType w:val="hybridMultilevel"/>
    <w:tmpl w:val="310C29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4C5CC9"/>
    <w:multiLevelType w:val="hybridMultilevel"/>
    <w:tmpl w:val="1EBED4DE"/>
    <w:lvl w:ilvl="0" w:tplc="04100011">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2D476EA"/>
    <w:multiLevelType w:val="hybridMultilevel"/>
    <w:tmpl w:val="8F94AD82"/>
    <w:lvl w:ilvl="0" w:tplc="17C435C0">
      <w:numFmt w:val="bullet"/>
      <w:lvlText w:val="-"/>
      <w:lvlJc w:val="left"/>
      <w:pPr>
        <w:ind w:left="1080" w:hanging="360"/>
      </w:pPr>
      <w:rPr>
        <w:rFonts w:ascii="Arial" w:eastAsia="Arial Unicode MS"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4315322B"/>
    <w:multiLevelType w:val="hybridMultilevel"/>
    <w:tmpl w:val="1A1E3A2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44553F28"/>
    <w:multiLevelType w:val="hybridMultilevel"/>
    <w:tmpl w:val="869C91AC"/>
    <w:lvl w:ilvl="0" w:tplc="3A1C9286">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8C9187A"/>
    <w:multiLevelType w:val="hybridMultilevel"/>
    <w:tmpl w:val="83EC619A"/>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C8010C3"/>
    <w:multiLevelType w:val="hybridMultilevel"/>
    <w:tmpl w:val="65A84506"/>
    <w:lvl w:ilvl="0" w:tplc="74A2FF3C">
      <w:start w:val="1"/>
      <w:numFmt w:val="upp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6A77BB1"/>
    <w:multiLevelType w:val="hybridMultilevel"/>
    <w:tmpl w:val="1474FB1C"/>
    <w:lvl w:ilvl="0" w:tplc="FF28507C">
      <w:start w:val="1"/>
      <w:numFmt w:val="lowerLetter"/>
      <w:lvlText w:val="%1)"/>
      <w:lvlJc w:val="left"/>
      <w:pPr>
        <w:tabs>
          <w:tab w:val="num" w:pos="1080"/>
        </w:tabs>
        <w:ind w:left="1080" w:hanging="360"/>
      </w:pPr>
      <w:rPr>
        <w:rFonts w:cs="Times New Roman" w:hint="default"/>
        <w:b w:val="0"/>
        <w:i w:val="0"/>
        <w:u w:val="none"/>
      </w:rPr>
    </w:lvl>
    <w:lvl w:ilvl="1" w:tplc="04100019">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56EA0C98"/>
    <w:multiLevelType w:val="hybridMultilevel"/>
    <w:tmpl w:val="E370C8A0"/>
    <w:lvl w:ilvl="0" w:tplc="385EE530">
      <w:start w:val="1"/>
      <w:numFmt w:val="upp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15:restartNumberingAfterBreak="0">
    <w:nsid w:val="58435990"/>
    <w:multiLevelType w:val="hybridMultilevel"/>
    <w:tmpl w:val="BFB62C6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A356CCD"/>
    <w:multiLevelType w:val="hybridMultilevel"/>
    <w:tmpl w:val="7368C808"/>
    <w:lvl w:ilvl="0" w:tplc="04100011">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603922F0"/>
    <w:multiLevelType w:val="hybridMultilevel"/>
    <w:tmpl w:val="61F09D78"/>
    <w:lvl w:ilvl="0" w:tplc="F0F0F1A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5E24C09"/>
    <w:multiLevelType w:val="hybridMultilevel"/>
    <w:tmpl w:val="E0DE39D2"/>
    <w:lvl w:ilvl="0" w:tplc="9252C6E2">
      <w:numFmt w:val="bullet"/>
      <w:lvlText w:val="•"/>
      <w:lvlJc w:val="left"/>
      <w:pPr>
        <w:ind w:left="720" w:hanging="360"/>
      </w:pPr>
      <w:rPr>
        <w:rFonts w:ascii="Calibri" w:eastAsia="Times New Roman" w:hAnsi="Calibri" w:hint="default"/>
        <w:strike w:val="0"/>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4"/>
  </w:num>
  <w:num w:numId="4">
    <w:abstractNumId w:val="23"/>
  </w:num>
  <w:num w:numId="5">
    <w:abstractNumId w:val="17"/>
  </w:num>
  <w:num w:numId="6">
    <w:abstractNumId w:val="0"/>
  </w:num>
  <w:num w:numId="7">
    <w:abstractNumId w:val="15"/>
  </w:num>
  <w:num w:numId="8">
    <w:abstractNumId w:val="1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3"/>
  </w:num>
  <w:num w:numId="15">
    <w:abstractNumId w:val="4"/>
  </w:num>
  <w:num w:numId="16">
    <w:abstractNumId w:val="10"/>
  </w:num>
  <w:num w:numId="17">
    <w:abstractNumId w:val="2"/>
  </w:num>
  <w:num w:numId="18">
    <w:abstractNumId w:val="7"/>
  </w:num>
  <w:num w:numId="19">
    <w:abstractNumId w:val="6"/>
  </w:num>
  <w:num w:numId="20">
    <w:abstractNumId w:val="21"/>
  </w:num>
  <w:num w:numId="21">
    <w:abstractNumId w:val="11"/>
  </w:num>
  <w:num w:numId="22">
    <w:abstractNumId w:val="16"/>
  </w:num>
  <w:num w:numId="23">
    <w:abstractNumId w:val="9"/>
  </w:num>
  <w:num w:numId="24">
    <w:abstractNumId w:val="19"/>
  </w:num>
  <w:num w:numId="25">
    <w:abstractNumId w:val="22"/>
  </w:num>
  <w:num w:numId="26">
    <w:abstractNumId w:val="1"/>
  </w:num>
  <w:num w:numId="27">
    <w:abstractNumId w:val="5"/>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8EF"/>
    <w:rsid w:val="00004027"/>
    <w:rsid w:val="00004746"/>
    <w:rsid w:val="00005960"/>
    <w:rsid w:val="00012F72"/>
    <w:rsid w:val="000145B4"/>
    <w:rsid w:val="00020659"/>
    <w:rsid w:val="000226E8"/>
    <w:rsid w:val="00024028"/>
    <w:rsid w:val="00026282"/>
    <w:rsid w:val="000300D1"/>
    <w:rsid w:val="00032325"/>
    <w:rsid w:val="0003233C"/>
    <w:rsid w:val="00032940"/>
    <w:rsid w:val="00032BE7"/>
    <w:rsid w:val="000379B6"/>
    <w:rsid w:val="00040B1B"/>
    <w:rsid w:val="000431B5"/>
    <w:rsid w:val="000451DD"/>
    <w:rsid w:val="000466CF"/>
    <w:rsid w:val="00046722"/>
    <w:rsid w:val="00047F03"/>
    <w:rsid w:val="00050B2A"/>
    <w:rsid w:val="00050C89"/>
    <w:rsid w:val="00051B74"/>
    <w:rsid w:val="00051BD5"/>
    <w:rsid w:val="0005233C"/>
    <w:rsid w:val="00061E93"/>
    <w:rsid w:val="0006508B"/>
    <w:rsid w:val="00066A4F"/>
    <w:rsid w:val="0007243F"/>
    <w:rsid w:val="00074988"/>
    <w:rsid w:val="0007519C"/>
    <w:rsid w:val="00076AC7"/>
    <w:rsid w:val="0007756F"/>
    <w:rsid w:val="0007794F"/>
    <w:rsid w:val="00082BBC"/>
    <w:rsid w:val="00084194"/>
    <w:rsid w:val="0008446E"/>
    <w:rsid w:val="00086783"/>
    <w:rsid w:val="000907F5"/>
    <w:rsid w:val="000914FD"/>
    <w:rsid w:val="00094326"/>
    <w:rsid w:val="00095A33"/>
    <w:rsid w:val="000A0742"/>
    <w:rsid w:val="000A269D"/>
    <w:rsid w:val="000A72AD"/>
    <w:rsid w:val="000B52C3"/>
    <w:rsid w:val="000B5AAE"/>
    <w:rsid w:val="000B6F54"/>
    <w:rsid w:val="000B7087"/>
    <w:rsid w:val="000B778B"/>
    <w:rsid w:val="000B7DF6"/>
    <w:rsid w:val="000B7EB0"/>
    <w:rsid w:val="000C147B"/>
    <w:rsid w:val="000C1782"/>
    <w:rsid w:val="000C34EA"/>
    <w:rsid w:val="000C54EC"/>
    <w:rsid w:val="000C6037"/>
    <w:rsid w:val="000C6C9F"/>
    <w:rsid w:val="000C750A"/>
    <w:rsid w:val="000D64E3"/>
    <w:rsid w:val="000E0D0C"/>
    <w:rsid w:val="000E1BED"/>
    <w:rsid w:val="000E684B"/>
    <w:rsid w:val="000F2B42"/>
    <w:rsid w:val="000F4A84"/>
    <w:rsid w:val="000F5CC5"/>
    <w:rsid w:val="000F5F7B"/>
    <w:rsid w:val="000F757D"/>
    <w:rsid w:val="00100E3A"/>
    <w:rsid w:val="00102712"/>
    <w:rsid w:val="001039EF"/>
    <w:rsid w:val="001041F4"/>
    <w:rsid w:val="0010455B"/>
    <w:rsid w:val="0010686E"/>
    <w:rsid w:val="00106F51"/>
    <w:rsid w:val="00107CEC"/>
    <w:rsid w:val="00114503"/>
    <w:rsid w:val="001156BD"/>
    <w:rsid w:val="0012041F"/>
    <w:rsid w:val="0012406D"/>
    <w:rsid w:val="00124577"/>
    <w:rsid w:val="001247B8"/>
    <w:rsid w:val="00124940"/>
    <w:rsid w:val="0012641E"/>
    <w:rsid w:val="00133198"/>
    <w:rsid w:val="00134F57"/>
    <w:rsid w:val="00135F7F"/>
    <w:rsid w:val="00136AF7"/>
    <w:rsid w:val="00137AB2"/>
    <w:rsid w:val="00142727"/>
    <w:rsid w:val="00144272"/>
    <w:rsid w:val="001459F4"/>
    <w:rsid w:val="0014690A"/>
    <w:rsid w:val="00147752"/>
    <w:rsid w:val="00147919"/>
    <w:rsid w:val="00150688"/>
    <w:rsid w:val="00151BDA"/>
    <w:rsid w:val="00154CA9"/>
    <w:rsid w:val="00155AE2"/>
    <w:rsid w:val="0015778D"/>
    <w:rsid w:val="00160D05"/>
    <w:rsid w:val="0016374B"/>
    <w:rsid w:val="00163CDC"/>
    <w:rsid w:val="00164D46"/>
    <w:rsid w:val="00165413"/>
    <w:rsid w:val="001659DB"/>
    <w:rsid w:val="00170663"/>
    <w:rsid w:val="00174434"/>
    <w:rsid w:val="00176198"/>
    <w:rsid w:val="00181549"/>
    <w:rsid w:val="001859F6"/>
    <w:rsid w:val="001901FF"/>
    <w:rsid w:val="0019233A"/>
    <w:rsid w:val="001925B3"/>
    <w:rsid w:val="001927A4"/>
    <w:rsid w:val="00192996"/>
    <w:rsid w:val="00192D9C"/>
    <w:rsid w:val="00194383"/>
    <w:rsid w:val="0019534B"/>
    <w:rsid w:val="001A0196"/>
    <w:rsid w:val="001A1AA8"/>
    <w:rsid w:val="001A3C31"/>
    <w:rsid w:val="001A5177"/>
    <w:rsid w:val="001A55F3"/>
    <w:rsid w:val="001A6E45"/>
    <w:rsid w:val="001A7C49"/>
    <w:rsid w:val="001A7E98"/>
    <w:rsid w:val="001B0FB3"/>
    <w:rsid w:val="001B1BDC"/>
    <w:rsid w:val="001B1F5E"/>
    <w:rsid w:val="001B2952"/>
    <w:rsid w:val="001B58A4"/>
    <w:rsid w:val="001B7DB4"/>
    <w:rsid w:val="001C1E86"/>
    <w:rsid w:val="001C29AE"/>
    <w:rsid w:val="001C364A"/>
    <w:rsid w:val="001C5EC3"/>
    <w:rsid w:val="001C66DA"/>
    <w:rsid w:val="001C7244"/>
    <w:rsid w:val="001D0EA8"/>
    <w:rsid w:val="001D2A03"/>
    <w:rsid w:val="001D7215"/>
    <w:rsid w:val="001E3682"/>
    <w:rsid w:val="001E3F33"/>
    <w:rsid w:val="001E6A2A"/>
    <w:rsid w:val="001E6F27"/>
    <w:rsid w:val="001F4A8B"/>
    <w:rsid w:val="001F5AD3"/>
    <w:rsid w:val="001F655E"/>
    <w:rsid w:val="00201A37"/>
    <w:rsid w:val="002026C8"/>
    <w:rsid w:val="00202F13"/>
    <w:rsid w:val="00205606"/>
    <w:rsid w:val="00205F5E"/>
    <w:rsid w:val="002060D8"/>
    <w:rsid w:val="00206A57"/>
    <w:rsid w:val="002108B5"/>
    <w:rsid w:val="002128BB"/>
    <w:rsid w:val="00212DF5"/>
    <w:rsid w:val="002161DB"/>
    <w:rsid w:val="00217012"/>
    <w:rsid w:val="002178A8"/>
    <w:rsid w:val="002208EF"/>
    <w:rsid w:val="0022198F"/>
    <w:rsid w:val="00222053"/>
    <w:rsid w:val="002268E1"/>
    <w:rsid w:val="00227260"/>
    <w:rsid w:val="00231C98"/>
    <w:rsid w:val="00233B8F"/>
    <w:rsid w:val="00237B43"/>
    <w:rsid w:val="0024063F"/>
    <w:rsid w:val="00241A9A"/>
    <w:rsid w:val="00244FB8"/>
    <w:rsid w:val="00251AB9"/>
    <w:rsid w:val="002522E8"/>
    <w:rsid w:val="002539E1"/>
    <w:rsid w:val="0026038E"/>
    <w:rsid w:val="00262287"/>
    <w:rsid w:val="0026281E"/>
    <w:rsid w:val="002642DC"/>
    <w:rsid w:val="00264A6B"/>
    <w:rsid w:val="00274B24"/>
    <w:rsid w:val="00274CBA"/>
    <w:rsid w:val="00275A2D"/>
    <w:rsid w:val="0027610B"/>
    <w:rsid w:val="00277AE8"/>
    <w:rsid w:val="00292F01"/>
    <w:rsid w:val="002932EB"/>
    <w:rsid w:val="00295FA4"/>
    <w:rsid w:val="00296481"/>
    <w:rsid w:val="002A0C1C"/>
    <w:rsid w:val="002A2707"/>
    <w:rsid w:val="002B1BC6"/>
    <w:rsid w:val="002B2487"/>
    <w:rsid w:val="002B372E"/>
    <w:rsid w:val="002B4159"/>
    <w:rsid w:val="002B4841"/>
    <w:rsid w:val="002C1143"/>
    <w:rsid w:val="002C2D25"/>
    <w:rsid w:val="002C3197"/>
    <w:rsid w:val="002C6540"/>
    <w:rsid w:val="002D0F92"/>
    <w:rsid w:val="002D17A4"/>
    <w:rsid w:val="002D2FC4"/>
    <w:rsid w:val="002D5D7F"/>
    <w:rsid w:val="002D5DB7"/>
    <w:rsid w:val="002D6240"/>
    <w:rsid w:val="002D79C4"/>
    <w:rsid w:val="002E5378"/>
    <w:rsid w:val="002E77B8"/>
    <w:rsid w:val="002F094B"/>
    <w:rsid w:val="002F0AC7"/>
    <w:rsid w:val="002F1DCB"/>
    <w:rsid w:val="002F7B47"/>
    <w:rsid w:val="00300697"/>
    <w:rsid w:val="00304FA6"/>
    <w:rsid w:val="003057FF"/>
    <w:rsid w:val="00307128"/>
    <w:rsid w:val="00310043"/>
    <w:rsid w:val="0031076F"/>
    <w:rsid w:val="003114B9"/>
    <w:rsid w:val="003134C9"/>
    <w:rsid w:val="00313727"/>
    <w:rsid w:val="00313980"/>
    <w:rsid w:val="00313AC1"/>
    <w:rsid w:val="00317E6A"/>
    <w:rsid w:val="00321264"/>
    <w:rsid w:val="00322593"/>
    <w:rsid w:val="00322A82"/>
    <w:rsid w:val="00323C29"/>
    <w:rsid w:val="00324C78"/>
    <w:rsid w:val="00326D35"/>
    <w:rsid w:val="003310DF"/>
    <w:rsid w:val="003312DE"/>
    <w:rsid w:val="0033202D"/>
    <w:rsid w:val="00334A04"/>
    <w:rsid w:val="00335A73"/>
    <w:rsid w:val="003417F5"/>
    <w:rsid w:val="00343048"/>
    <w:rsid w:val="0034599B"/>
    <w:rsid w:val="00345CB5"/>
    <w:rsid w:val="00352B5B"/>
    <w:rsid w:val="00354E25"/>
    <w:rsid w:val="003558ED"/>
    <w:rsid w:val="00361685"/>
    <w:rsid w:val="00362F33"/>
    <w:rsid w:val="00364300"/>
    <w:rsid w:val="003670D4"/>
    <w:rsid w:val="0036782F"/>
    <w:rsid w:val="003755F0"/>
    <w:rsid w:val="00375760"/>
    <w:rsid w:val="00375F96"/>
    <w:rsid w:val="00380CDC"/>
    <w:rsid w:val="00382179"/>
    <w:rsid w:val="003831F5"/>
    <w:rsid w:val="00385BB3"/>
    <w:rsid w:val="00387408"/>
    <w:rsid w:val="0039155B"/>
    <w:rsid w:val="00392512"/>
    <w:rsid w:val="00393631"/>
    <w:rsid w:val="00393827"/>
    <w:rsid w:val="00394899"/>
    <w:rsid w:val="003A213D"/>
    <w:rsid w:val="003A2449"/>
    <w:rsid w:val="003A2EDD"/>
    <w:rsid w:val="003A4484"/>
    <w:rsid w:val="003A47EA"/>
    <w:rsid w:val="003A4D7D"/>
    <w:rsid w:val="003A5928"/>
    <w:rsid w:val="003A785C"/>
    <w:rsid w:val="003A7AD6"/>
    <w:rsid w:val="003A7D61"/>
    <w:rsid w:val="003B12AC"/>
    <w:rsid w:val="003B6188"/>
    <w:rsid w:val="003B64E5"/>
    <w:rsid w:val="003C1672"/>
    <w:rsid w:val="003C1A1D"/>
    <w:rsid w:val="003C2B27"/>
    <w:rsid w:val="003C3808"/>
    <w:rsid w:val="003C7CA1"/>
    <w:rsid w:val="003D03DC"/>
    <w:rsid w:val="003D1DA4"/>
    <w:rsid w:val="003D2A6F"/>
    <w:rsid w:val="003D46BA"/>
    <w:rsid w:val="003D546D"/>
    <w:rsid w:val="003D5578"/>
    <w:rsid w:val="003D572D"/>
    <w:rsid w:val="003E76C2"/>
    <w:rsid w:val="003F0BC3"/>
    <w:rsid w:val="003F4223"/>
    <w:rsid w:val="00400A0F"/>
    <w:rsid w:val="0040126F"/>
    <w:rsid w:val="004036D9"/>
    <w:rsid w:val="004042BB"/>
    <w:rsid w:val="004064FF"/>
    <w:rsid w:val="00407C57"/>
    <w:rsid w:val="0041053A"/>
    <w:rsid w:val="00410B5C"/>
    <w:rsid w:val="00414204"/>
    <w:rsid w:val="00414A51"/>
    <w:rsid w:val="00416014"/>
    <w:rsid w:val="004175EF"/>
    <w:rsid w:val="0042165B"/>
    <w:rsid w:val="0042231A"/>
    <w:rsid w:val="00425F50"/>
    <w:rsid w:val="004273AA"/>
    <w:rsid w:val="0043474B"/>
    <w:rsid w:val="004348EF"/>
    <w:rsid w:val="00436A05"/>
    <w:rsid w:val="00437083"/>
    <w:rsid w:val="004401BD"/>
    <w:rsid w:val="004428B0"/>
    <w:rsid w:val="00443622"/>
    <w:rsid w:val="00443D4C"/>
    <w:rsid w:val="0044483A"/>
    <w:rsid w:val="004461C7"/>
    <w:rsid w:val="00447F65"/>
    <w:rsid w:val="004515C1"/>
    <w:rsid w:val="00452EEC"/>
    <w:rsid w:val="004551CF"/>
    <w:rsid w:val="0045659A"/>
    <w:rsid w:val="00461785"/>
    <w:rsid w:val="00462136"/>
    <w:rsid w:val="004628AF"/>
    <w:rsid w:val="00464DB1"/>
    <w:rsid w:val="00465E7F"/>
    <w:rsid w:val="00470944"/>
    <w:rsid w:val="00471F82"/>
    <w:rsid w:val="0047440A"/>
    <w:rsid w:val="00475786"/>
    <w:rsid w:val="00476052"/>
    <w:rsid w:val="00477ACF"/>
    <w:rsid w:val="00477DF4"/>
    <w:rsid w:val="00482FA5"/>
    <w:rsid w:val="00486179"/>
    <w:rsid w:val="00490C3A"/>
    <w:rsid w:val="00491B21"/>
    <w:rsid w:val="004925F9"/>
    <w:rsid w:val="00494284"/>
    <w:rsid w:val="00495275"/>
    <w:rsid w:val="00495A6D"/>
    <w:rsid w:val="00496BAA"/>
    <w:rsid w:val="004A19E5"/>
    <w:rsid w:val="004A23DB"/>
    <w:rsid w:val="004A2FD0"/>
    <w:rsid w:val="004A4335"/>
    <w:rsid w:val="004A43F1"/>
    <w:rsid w:val="004A5D79"/>
    <w:rsid w:val="004A62B1"/>
    <w:rsid w:val="004B2EAB"/>
    <w:rsid w:val="004B72AB"/>
    <w:rsid w:val="004C0E1A"/>
    <w:rsid w:val="004C3BF6"/>
    <w:rsid w:val="004C6E20"/>
    <w:rsid w:val="004D3F85"/>
    <w:rsid w:val="004D4D6E"/>
    <w:rsid w:val="004D58EA"/>
    <w:rsid w:val="004D603A"/>
    <w:rsid w:val="004D60EA"/>
    <w:rsid w:val="004D6D42"/>
    <w:rsid w:val="004E70F5"/>
    <w:rsid w:val="004F057F"/>
    <w:rsid w:val="004F2E28"/>
    <w:rsid w:val="004F6172"/>
    <w:rsid w:val="004F7E33"/>
    <w:rsid w:val="00501898"/>
    <w:rsid w:val="00501DC6"/>
    <w:rsid w:val="00501DEC"/>
    <w:rsid w:val="0050277E"/>
    <w:rsid w:val="005039B6"/>
    <w:rsid w:val="005045CE"/>
    <w:rsid w:val="00505D0A"/>
    <w:rsid w:val="00511165"/>
    <w:rsid w:val="005118AE"/>
    <w:rsid w:val="00511D87"/>
    <w:rsid w:val="005120C3"/>
    <w:rsid w:val="00517180"/>
    <w:rsid w:val="00521D7D"/>
    <w:rsid w:val="005306F6"/>
    <w:rsid w:val="00535764"/>
    <w:rsid w:val="00537F70"/>
    <w:rsid w:val="005403C6"/>
    <w:rsid w:val="005429A6"/>
    <w:rsid w:val="00543C48"/>
    <w:rsid w:val="00544866"/>
    <w:rsid w:val="005456A4"/>
    <w:rsid w:val="0054616B"/>
    <w:rsid w:val="005511B8"/>
    <w:rsid w:val="00551B3D"/>
    <w:rsid w:val="005571C2"/>
    <w:rsid w:val="00557465"/>
    <w:rsid w:val="0056059A"/>
    <w:rsid w:val="005610BF"/>
    <w:rsid w:val="00561477"/>
    <w:rsid w:val="00561AE5"/>
    <w:rsid w:val="00561BA5"/>
    <w:rsid w:val="005659A3"/>
    <w:rsid w:val="005659EE"/>
    <w:rsid w:val="00565AF7"/>
    <w:rsid w:val="00566519"/>
    <w:rsid w:val="00567998"/>
    <w:rsid w:val="005701F1"/>
    <w:rsid w:val="00571C18"/>
    <w:rsid w:val="00573A74"/>
    <w:rsid w:val="00574B4D"/>
    <w:rsid w:val="00575777"/>
    <w:rsid w:val="0057754D"/>
    <w:rsid w:val="005817EB"/>
    <w:rsid w:val="00582523"/>
    <w:rsid w:val="005827B4"/>
    <w:rsid w:val="0058451E"/>
    <w:rsid w:val="0058470A"/>
    <w:rsid w:val="00584835"/>
    <w:rsid w:val="00584C24"/>
    <w:rsid w:val="005876F1"/>
    <w:rsid w:val="0059162B"/>
    <w:rsid w:val="0059410E"/>
    <w:rsid w:val="00595ECE"/>
    <w:rsid w:val="00597696"/>
    <w:rsid w:val="005976F4"/>
    <w:rsid w:val="005A2AA1"/>
    <w:rsid w:val="005A2D09"/>
    <w:rsid w:val="005A3F82"/>
    <w:rsid w:val="005A63AF"/>
    <w:rsid w:val="005B2AAB"/>
    <w:rsid w:val="005B2F14"/>
    <w:rsid w:val="005B576C"/>
    <w:rsid w:val="005B5810"/>
    <w:rsid w:val="005C3C5A"/>
    <w:rsid w:val="005C7D51"/>
    <w:rsid w:val="005D2D76"/>
    <w:rsid w:val="005D3BCF"/>
    <w:rsid w:val="005D5CDF"/>
    <w:rsid w:val="005D6797"/>
    <w:rsid w:val="005E10FB"/>
    <w:rsid w:val="005E3AD7"/>
    <w:rsid w:val="005E5F25"/>
    <w:rsid w:val="005E647C"/>
    <w:rsid w:val="005E6899"/>
    <w:rsid w:val="005F03F1"/>
    <w:rsid w:val="005F0569"/>
    <w:rsid w:val="005F1AF9"/>
    <w:rsid w:val="005F360E"/>
    <w:rsid w:val="005F48AF"/>
    <w:rsid w:val="005F48CE"/>
    <w:rsid w:val="005F5B15"/>
    <w:rsid w:val="006001CB"/>
    <w:rsid w:val="00600BFF"/>
    <w:rsid w:val="00601602"/>
    <w:rsid w:val="006045DD"/>
    <w:rsid w:val="00605E05"/>
    <w:rsid w:val="00606532"/>
    <w:rsid w:val="006071A1"/>
    <w:rsid w:val="00611924"/>
    <w:rsid w:val="006136A1"/>
    <w:rsid w:val="00615D86"/>
    <w:rsid w:val="00616738"/>
    <w:rsid w:val="006178F1"/>
    <w:rsid w:val="00621BF1"/>
    <w:rsid w:val="00623A6D"/>
    <w:rsid w:val="00634164"/>
    <w:rsid w:val="006360DB"/>
    <w:rsid w:val="00643283"/>
    <w:rsid w:val="0064484C"/>
    <w:rsid w:val="00644F67"/>
    <w:rsid w:val="00645CB8"/>
    <w:rsid w:val="00650C69"/>
    <w:rsid w:val="006517E3"/>
    <w:rsid w:val="00661A38"/>
    <w:rsid w:val="00664956"/>
    <w:rsid w:val="00666CD9"/>
    <w:rsid w:val="0066769E"/>
    <w:rsid w:val="00667BF5"/>
    <w:rsid w:val="0067134F"/>
    <w:rsid w:val="00671554"/>
    <w:rsid w:val="00680615"/>
    <w:rsid w:val="00682027"/>
    <w:rsid w:val="0068256E"/>
    <w:rsid w:val="0068360E"/>
    <w:rsid w:val="006867F3"/>
    <w:rsid w:val="00687B59"/>
    <w:rsid w:val="00696293"/>
    <w:rsid w:val="006A02AD"/>
    <w:rsid w:val="006A0885"/>
    <w:rsid w:val="006A1CFF"/>
    <w:rsid w:val="006A2442"/>
    <w:rsid w:val="006A655B"/>
    <w:rsid w:val="006A75A3"/>
    <w:rsid w:val="006A7681"/>
    <w:rsid w:val="006B4F87"/>
    <w:rsid w:val="006B690E"/>
    <w:rsid w:val="006B698A"/>
    <w:rsid w:val="006B6E72"/>
    <w:rsid w:val="006B7A2A"/>
    <w:rsid w:val="006C4238"/>
    <w:rsid w:val="006C4511"/>
    <w:rsid w:val="006D2BA6"/>
    <w:rsid w:val="006D767D"/>
    <w:rsid w:val="006D7D19"/>
    <w:rsid w:val="006E1127"/>
    <w:rsid w:val="006E239E"/>
    <w:rsid w:val="006E4979"/>
    <w:rsid w:val="006F4F74"/>
    <w:rsid w:val="006F58A6"/>
    <w:rsid w:val="00701720"/>
    <w:rsid w:val="0070349B"/>
    <w:rsid w:val="00703BC7"/>
    <w:rsid w:val="007045F7"/>
    <w:rsid w:val="00706C19"/>
    <w:rsid w:val="00707D1D"/>
    <w:rsid w:val="00710A37"/>
    <w:rsid w:val="00712005"/>
    <w:rsid w:val="007121D4"/>
    <w:rsid w:val="0071734A"/>
    <w:rsid w:val="00717EDD"/>
    <w:rsid w:val="00724157"/>
    <w:rsid w:val="007264F2"/>
    <w:rsid w:val="00731FF5"/>
    <w:rsid w:val="007325AD"/>
    <w:rsid w:val="00735682"/>
    <w:rsid w:val="00737BEF"/>
    <w:rsid w:val="007413B8"/>
    <w:rsid w:val="007435BB"/>
    <w:rsid w:val="0074740C"/>
    <w:rsid w:val="00755063"/>
    <w:rsid w:val="0075677C"/>
    <w:rsid w:val="0076090F"/>
    <w:rsid w:val="0076100A"/>
    <w:rsid w:val="007616B1"/>
    <w:rsid w:val="00761F04"/>
    <w:rsid w:val="0076216F"/>
    <w:rsid w:val="0076217B"/>
    <w:rsid w:val="007623C9"/>
    <w:rsid w:val="0076319F"/>
    <w:rsid w:val="007638DA"/>
    <w:rsid w:val="007710F4"/>
    <w:rsid w:val="00771639"/>
    <w:rsid w:val="00771F71"/>
    <w:rsid w:val="007750A0"/>
    <w:rsid w:val="00777962"/>
    <w:rsid w:val="00782F5C"/>
    <w:rsid w:val="00784258"/>
    <w:rsid w:val="00787D35"/>
    <w:rsid w:val="00791187"/>
    <w:rsid w:val="00791C9A"/>
    <w:rsid w:val="00793759"/>
    <w:rsid w:val="00794079"/>
    <w:rsid w:val="00796E8D"/>
    <w:rsid w:val="007A5BAC"/>
    <w:rsid w:val="007B2063"/>
    <w:rsid w:val="007B4206"/>
    <w:rsid w:val="007C1662"/>
    <w:rsid w:val="007C1966"/>
    <w:rsid w:val="007C2872"/>
    <w:rsid w:val="007C3A7E"/>
    <w:rsid w:val="007D2802"/>
    <w:rsid w:val="007D3188"/>
    <w:rsid w:val="007D4128"/>
    <w:rsid w:val="007D5810"/>
    <w:rsid w:val="007D5D9D"/>
    <w:rsid w:val="007D77E0"/>
    <w:rsid w:val="007E0DA5"/>
    <w:rsid w:val="007E1E9A"/>
    <w:rsid w:val="007E33DF"/>
    <w:rsid w:val="007E400F"/>
    <w:rsid w:val="007E7738"/>
    <w:rsid w:val="007F0D85"/>
    <w:rsid w:val="007F1D69"/>
    <w:rsid w:val="007F24EB"/>
    <w:rsid w:val="007F5424"/>
    <w:rsid w:val="007F5A14"/>
    <w:rsid w:val="00801467"/>
    <w:rsid w:val="00801D3E"/>
    <w:rsid w:val="0080235B"/>
    <w:rsid w:val="0080335B"/>
    <w:rsid w:val="00805726"/>
    <w:rsid w:val="00807795"/>
    <w:rsid w:val="0081062D"/>
    <w:rsid w:val="008134ED"/>
    <w:rsid w:val="00813501"/>
    <w:rsid w:val="00813AC4"/>
    <w:rsid w:val="00814489"/>
    <w:rsid w:val="008157D7"/>
    <w:rsid w:val="00822B7C"/>
    <w:rsid w:val="00827E3A"/>
    <w:rsid w:val="00831C4D"/>
    <w:rsid w:val="008404D8"/>
    <w:rsid w:val="00841AE6"/>
    <w:rsid w:val="00843138"/>
    <w:rsid w:val="00844CCA"/>
    <w:rsid w:val="00847EC6"/>
    <w:rsid w:val="008527EB"/>
    <w:rsid w:val="0085336E"/>
    <w:rsid w:val="00854D46"/>
    <w:rsid w:val="00857052"/>
    <w:rsid w:val="00862A61"/>
    <w:rsid w:val="00864ACD"/>
    <w:rsid w:val="00864EE9"/>
    <w:rsid w:val="008652E1"/>
    <w:rsid w:val="00870DF7"/>
    <w:rsid w:val="00872BDA"/>
    <w:rsid w:val="00873285"/>
    <w:rsid w:val="00873BD7"/>
    <w:rsid w:val="00873F9D"/>
    <w:rsid w:val="00876654"/>
    <w:rsid w:val="0088026E"/>
    <w:rsid w:val="008831C0"/>
    <w:rsid w:val="00890A3F"/>
    <w:rsid w:val="00894A44"/>
    <w:rsid w:val="00897A26"/>
    <w:rsid w:val="008A0D0A"/>
    <w:rsid w:val="008A2BA9"/>
    <w:rsid w:val="008A3C5A"/>
    <w:rsid w:val="008A61AF"/>
    <w:rsid w:val="008A6827"/>
    <w:rsid w:val="008B1206"/>
    <w:rsid w:val="008B2EAA"/>
    <w:rsid w:val="008B32B0"/>
    <w:rsid w:val="008B3B9D"/>
    <w:rsid w:val="008C0306"/>
    <w:rsid w:val="008C762C"/>
    <w:rsid w:val="008D07DE"/>
    <w:rsid w:val="008D2044"/>
    <w:rsid w:val="008D4476"/>
    <w:rsid w:val="008D464D"/>
    <w:rsid w:val="008D518A"/>
    <w:rsid w:val="008E2082"/>
    <w:rsid w:val="008E4445"/>
    <w:rsid w:val="008E4C30"/>
    <w:rsid w:val="008F0F61"/>
    <w:rsid w:val="008F1F1B"/>
    <w:rsid w:val="008F28E1"/>
    <w:rsid w:val="008F30E8"/>
    <w:rsid w:val="008F311C"/>
    <w:rsid w:val="008F3819"/>
    <w:rsid w:val="008F481A"/>
    <w:rsid w:val="008F6E77"/>
    <w:rsid w:val="008F7DE5"/>
    <w:rsid w:val="00900662"/>
    <w:rsid w:val="0090069E"/>
    <w:rsid w:val="00901158"/>
    <w:rsid w:val="00901724"/>
    <w:rsid w:val="00901C8A"/>
    <w:rsid w:val="0090437E"/>
    <w:rsid w:val="00907533"/>
    <w:rsid w:val="00910324"/>
    <w:rsid w:val="009108C2"/>
    <w:rsid w:val="00913AFD"/>
    <w:rsid w:val="009150B3"/>
    <w:rsid w:val="00917677"/>
    <w:rsid w:val="00917E06"/>
    <w:rsid w:val="00922D7A"/>
    <w:rsid w:val="00922DFC"/>
    <w:rsid w:val="009240B3"/>
    <w:rsid w:val="00925812"/>
    <w:rsid w:val="00925C1D"/>
    <w:rsid w:val="00926337"/>
    <w:rsid w:val="00932323"/>
    <w:rsid w:val="009342A7"/>
    <w:rsid w:val="00937812"/>
    <w:rsid w:val="00941E0F"/>
    <w:rsid w:val="009427B6"/>
    <w:rsid w:val="00945C17"/>
    <w:rsid w:val="009461A4"/>
    <w:rsid w:val="00950234"/>
    <w:rsid w:val="00950527"/>
    <w:rsid w:val="00950A34"/>
    <w:rsid w:val="0095391B"/>
    <w:rsid w:val="00955406"/>
    <w:rsid w:val="00955953"/>
    <w:rsid w:val="00956A97"/>
    <w:rsid w:val="0096048D"/>
    <w:rsid w:val="009608B3"/>
    <w:rsid w:val="00961146"/>
    <w:rsid w:val="00965469"/>
    <w:rsid w:val="00965A1A"/>
    <w:rsid w:val="00965E6D"/>
    <w:rsid w:val="00966992"/>
    <w:rsid w:val="00967806"/>
    <w:rsid w:val="009701F4"/>
    <w:rsid w:val="00972D2A"/>
    <w:rsid w:val="00973722"/>
    <w:rsid w:val="0097412B"/>
    <w:rsid w:val="00974723"/>
    <w:rsid w:val="00980987"/>
    <w:rsid w:val="00981204"/>
    <w:rsid w:val="00981809"/>
    <w:rsid w:val="00985C1E"/>
    <w:rsid w:val="00987D57"/>
    <w:rsid w:val="009909E8"/>
    <w:rsid w:val="009929C0"/>
    <w:rsid w:val="00994118"/>
    <w:rsid w:val="00996B04"/>
    <w:rsid w:val="009A2BAB"/>
    <w:rsid w:val="009A3316"/>
    <w:rsid w:val="009B1917"/>
    <w:rsid w:val="009B38F9"/>
    <w:rsid w:val="009B6F4A"/>
    <w:rsid w:val="009C3500"/>
    <w:rsid w:val="009C7BFA"/>
    <w:rsid w:val="009D0B93"/>
    <w:rsid w:val="009D32F0"/>
    <w:rsid w:val="009D4532"/>
    <w:rsid w:val="009D4828"/>
    <w:rsid w:val="009D71B5"/>
    <w:rsid w:val="009D748F"/>
    <w:rsid w:val="009E109A"/>
    <w:rsid w:val="009E27EB"/>
    <w:rsid w:val="009E4D61"/>
    <w:rsid w:val="009E7611"/>
    <w:rsid w:val="009F09C0"/>
    <w:rsid w:val="009F0C10"/>
    <w:rsid w:val="009F1278"/>
    <w:rsid w:val="009F16DC"/>
    <w:rsid w:val="00A02FAE"/>
    <w:rsid w:val="00A0541C"/>
    <w:rsid w:val="00A12450"/>
    <w:rsid w:val="00A12F96"/>
    <w:rsid w:val="00A138DE"/>
    <w:rsid w:val="00A15F5E"/>
    <w:rsid w:val="00A206EA"/>
    <w:rsid w:val="00A216A3"/>
    <w:rsid w:val="00A2280C"/>
    <w:rsid w:val="00A265CB"/>
    <w:rsid w:val="00A3009A"/>
    <w:rsid w:val="00A30237"/>
    <w:rsid w:val="00A30657"/>
    <w:rsid w:val="00A3134F"/>
    <w:rsid w:val="00A34864"/>
    <w:rsid w:val="00A36990"/>
    <w:rsid w:val="00A3750A"/>
    <w:rsid w:val="00A42B75"/>
    <w:rsid w:val="00A448EF"/>
    <w:rsid w:val="00A47451"/>
    <w:rsid w:val="00A531DC"/>
    <w:rsid w:val="00A5430D"/>
    <w:rsid w:val="00A561B1"/>
    <w:rsid w:val="00A563F6"/>
    <w:rsid w:val="00A6086C"/>
    <w:rsid w:val="00A60D4E"/>
    <w:rsid w:val="00A61F71"/>
    <w:rsid w:val="00A626DB"/>
    <w:rsid w:val="00A62834"/>
    <w:rsid w:val="00A63230"/>
    <w:rsid w:val="00A63358"/>
    <w:rsid w:val="00A63B39"/>
    <w:rsid w:val="00A63D84"/>
    <w:rsid w:val="00A64E36"/>
    <w:rsid w:val="00A6607C"/>
    <w:rsid w:val="00A7225B"/>
    <w:rsid w:val="00A77C1D"/>
    <w:rsid w:val="00A856CE"/>
    <w:rsid w:val="00A85872"/>
    <w:rsid w:val="00A87EF6"/>
    <w:rsid w:val="00A93428"/>
    <w:rsid w:val="00A93726"/>
    <w:rsid w:val="00A959CE"/>
    <w:rsid w:val="00AA0AC2"/>
    <w:rsid w:val="00AA0E5B"/>
    <w:rsid w:val="00AA3C2A"/>
    <w:rsid w:val="00AA6D10"/>
    <w:rsid w:val="00AA7490"/>
    <w:rsid w:val="00AB26A6"/>
    <w:rsid w:val="00AB381C"/>
    <w:rsid w:val="00AB54BB"/>
    <w:rsid w:val="00AB7A37"/>
    <w:rsid w:val="00AC0962"/>
    <w:rsid w:val="00AC3EE0"/>
    <w:rsid w:val="00AD3932"/>
    <w:rsid w:val="00AD4529"/>
    <w:rsid w:val="00AD46D8"/>
    <w:rsid w:val="00AE0223"/>
    <w:rsid w:val="00AE2B5D"/>
    <w:rsid w:val="00AE67B2"/>
    <w:rsid w:val="00AE7650"/>
    <w:rsid w:val="00AE7F0E"/>
    <w:rsid w:val="00AF4A0D"/>
    <w:rsid w:val="00AF607C"/>
    <w:rsid w:val="00B012E6"/>
    <w:rsid w:val="00B03387"/>
    <w:rsid w:val="00B047EE"/>
    <w:rsid w:val="00B05351"/>
    <w:rsid w:val="00B06821"/>
    <w:rsid w:val="00B13323"/>
    <w:rsid w:val="00B13810"/>
    <w:rsid w:val="00B14631"/>
    <w:rsid w:val="00B17CE3"/>
    <w:rsid w:val="00B22AC0"/>
    <w:rsid w:val="00B259AF"/>
    <w:rsid w:val="00B32BD1"/>
    <w:rsid w:val="00B33762"/>
    <w:rsid w:val="00B34075"/>
    <w:rsid w:val="00B3682A"/>
    <w:rsid w:val="00B42227"/>
    <w:rsid w:val="00B428EA"/>
    <w:rsid w:val="00B45388"/>
    <w:rsid w:val="00B45FEA"/>
    <w:rsid w:val="00B51250"/>
    <w:rsid w:val="00B56F87"/>
    <w:rsid w:val="00B61B2E"/>
    <w:rsid w:val="00B6254E"/>
    <w:rsid w:val="00B6389F"/>
    <w:rsid w:val="00B658D9"/>
    <w:rsid w:val="00B664AA"/>
    <w:rsid w:val="00B71D03"/>
    <w:rsid w:val="00B72069"/>
    <w:rsid w:val="00B72A9D"/>
    <w:rsid w:val="00B72BFB"/>
    <w:rsid w:val="00B72DDC"/>
    <w:rsid w:val="00B744ED"/>
    <w:rsid w:val="00B75C81"/>
    <w:rsid w:val="00B801DB"/>
    <w:rsid w:val="00B84DCF"/>
    <w:rsid w:val="00B86AAB"/>
    <w:rsid w:val="00B87851"/>
    <w:rsid w:val="00B90C98"/>
    <w:rsid w:val="00B90FA2"/>
    <w:rsid w:val="00B91D3B"/>
    <w:rsid w:val="00BA1197"/>
    <w:rsid w:val="00BA2F4A"/>
    <w:rsid w:val="00BA4F5D"/>
    <w:rsid w:val="00BA5D6E"/>
    <w:rsid w:val="00BA6AC8"/>
    <w:rsid w:val="00BB2BF4"/>
    <w:rsid w:val="00BB324F"/>
    <w:rsid w:val="00BB6B8D"/>
    <w:rsid w:val="00BB6FCC"/>
    <w:rsid w:val="00BC096B"/>
    <w:rsid w:val="00BC32E5"/>
    <w:rsid w:val="00BC49F7"/>
    <w:rsid w:val="00BC4A81"/>
    <w:rsid w:val="00BC645E"/>
    <w:rsid w:val="00BC68BD"/>
    <w:rsid w:val="00BD11BD"/>
    <w:rsid w:val="00BD16AC"/>
    <w:rsid w:val="00BD1BAF"/>
    <w:rsid w:val="00BD6F57"/>
    <w:rsid w:val="00BE2120"/>
    <w:rsid w:val="00BE31F2"/>
    <w:rsid w:val="00BE5D76"/>
    <w:rsid w:val="00BE6021"/>
    <w:rsid w:val="00BE74CF"/>
    <w:rsid w:val="00BF343E"/>
    <w:rsid w:val="00BF5204"/>
    <w:rsid w:val="00C00090"/>
    <w:rsid w:val="00C01ADC"/>
    <w:rsid w:val="00C01E9E"/>
    <w:rsid w:val="00C02582"/>
    <w:rsid w:val="00C0540B"/>
    <w:rsid w:val="00C06380"/>
    <w:rsid w:val="00C06EFE"/>
    <w:rsid w:val="00C10B21"/>
    <w:rsid w:val="00C11624"/>
    <w:rsid w:val="00C13832"/>
    <w:rsid w:val="00C1670F"/>
    <w:rsid w:val="00C172E2"/>
    <w:rsid w:val="00C21101"/>
    <w:rsid w:val="00C21544"/>
    <w:rsid w:val="00C215CF"/>
    <w:rsid w:val="00C2171E"/>
    <w:rsid w:val="00C226B1"/>
    <w:rsid w:val="00C227B4"/>
    <w:rsid w:val="00C2319F"/>
    <w:rsid w:val="00C23553"/>
    <w:rsid w:val="00C25C92"/>
    <w:rsid w:val="00C26180"/>
    <w:rsid w:val="00C33182"/>
    <w:rsid w:val="00C3331A"/>
    <w:rsid w:val="00C33B37"/>
    <w:rsid w:val="00C33D22"/>
    <w:rsid w:val="00C3453F"/>
    <w:rsid w:val="00C36BB1"/>
    <w:rsid w:val="00C36C9B"/>
    <w:rsid w:val="00C379FC"/>
    <w:rsid w:val="00C37DE9"/>
    <w:rsid w:val="00C432F3"/>
    <w:rsid w:val="00C43682"/>
    <w:rsid w:val="00C55EC0"/>
    <w:rsid w:val="00C57022"/>
    <w:rsid w:val="00C57375"/>
    <w:rsid w:val="00C61464"/>
    <w:rsid w:val="00C6179D"/>
    <w:rsid w:val="00C63275"/>
    <w:rsid w:val="00C80DAF"/>
    <w:rsid w:val="00C81435"/>
    <w:rsid w:val="00C8262B"/>
    <w:rsid w:val="00C83008"/>
    <w:rsid w:val="00C844B7"/>
    <w:rsid w:val="00C85D20"/>
    <w:rsid w:val="00C85FDB"/>
    <w:rsid w:val="00C87E45"/>
    <w:rsid w:val="00C9002E"/>
    <w:rsid w:val="00C9257A"/>
    <w:rsid w:val="00C93532"/>
    <w:rsid w:val="00C94766"/>
    <w:rsid w:val="00C95E3F"/>
    <w:rsid w:val="00C96C08"/>
    <w:rsid w:val="00CA0600"/>
    <w:rsid w:val="00CA35ED"/>
    <w:rsid w:val="00CA4D59"/>
    <w:rsid w:val="00CA59A7"/>
    <w:rsid w:val="00CB2DA1"/>
    <w:rsid w:val="00CB3889"/>
    <w:rsid w:val="00CB52C5"/>
    <w:rsid w:val="00CB776B"/>
    <w:rsid w:val="00CC024D"/>
    <w:rsid w:val="00CC1AA5"/>
    <w:rsid w:val="00CC5109"/>
    <w:rsid w:val="00CC5CD5"/>
    <w:rsid w:val="00CD005F"/>
    <w:rsid w:val="00CD10CD"/>
    <w:rsid w:val="00CD20F4"/>
    <w:rsid w:val="00CD2520"/>
    <w:rsid w:val="00CD356B"/>
    <w:rsid w:val="00CE0AE8"/>
    <w:rsid w:val="00CE186F"/>
    <w:rsid w:val="00CE21F2"/>
    <w:rsid w:val="00CE79CD"/>
    <w:rsid w:val="00CF46E2"/>
    <w:rsid w:val="00CF54E2"/>
    <w:rsid w:val="00CF624F"/>
    <w:rsid w:val="00CF7A07"/>
    <w:rsid w:val="00D013D2"/>
    <w:rsid w:val="00D045E1"/>
    <w:rsid w:val="00D0744E"/>
    <w:rsid w:val="00D10AC9"/>
    <w:rsid w:val="00D10DEB"/>
    <w:rsid w:val="00D124B7"/>
    <w:rsid w:val="00D1290A"/>
    <w:rsid w:val="00D14F4F"/>
    <w:rsid w:val="00D160ED"/>
    <w:rsid w:val="00D173AD"/>
    <w:rsid w:val="00D204D4"/>
    <w:rsid w:val="00D20B02"/>
    <w:rsid w:val="00D221BB"/>
    <w:rsid w:val="00D2262A"/>
    <w:rsid w:val="00D24220"/>
    <w:rsid w:val="00D254F4"/>
    <w:rsid w:val="00D2776A"/>
    <w:rsid w:val="00D30BE5"/>
    <w:rsid w:val="00D326F9"/>
    <w:rsid w:val="00D32E1F"/>
    <w:rsid w:val="00D33A15"/>
    <w:rsid w:val="00D3696C"/>
    <w:rsid w:val="00D37894"/>
    <w:rsid w:val="00D527E4"/>
    <w:rsid w:val="00D52909"/>
    <w:rsid w:val="00D56662"/>
    <w:rsid w:val="00D56A83"/>
    <w:rsid w:val="00D5759C"/>
    <w:rsid w:val="00D60C78"/>
    <w:rsid w:val="00D630F9"/>
    <w:rsid w:val="00D63446"/>
    <w:rsid w:val="00D63B1C"/>
    <w:rsid w:val="00D6496B"/>
    <w:rsid w:val="00D662B0"/>
    <w:rsid w:val="00D66A5B"/>
    <w:rsid w:val="00D73B07"/>
    <w:rsid w:val="00D75508"/>
    <w:rsid w:val="00D854ED"/>
    <w:rsid w:val="00D93CD8"/>
    <w:rsid w:val="00D96A0B"/>
    <w:rsid w:val="00DA131F"/>
    <w:rsid w:val="00DA2982"/>
    <w:rsid w:val="00DA4EB1"/>
    <w:rsid w:val="00DA51E8"/>
    <w:rsid w:val="00DA5F30"/>
    <w:rsid w:val="00DA76CE"/>
    <w:rsid w:val="00DB06B8"/>
    <w:rsid w:val="00DB2EE5"/>
    <w:rsid w:val="00DB5D7F"/>
    <w:rsid w:val="00DC475F"/>
    <w:rsid w:val="00DC4CB0"/>
    <w:rsid w:val="00DD2653"/>
    <w:rsid w:val="00DD2995"/>
    <w:rsid w:val="00DD4E71"/>
    <w:rsid w:val="00DD76F7"/>
    <w:rsid w:val="00DE1871"/>
    <w:rsid w:val="00DE1A3F"/>
    <w:rsid w:val="00DE1FBB"/>
    <w:rsid w:val="00DF5734"/>
    <w:rsid w:val="00E0251A"/>
    <w:rsid w:val="00E069B3"/>
    <w:rsid w:val="00E0780C"/>
    <w:rsid w:val="00E10D39"/>
    <w:rsid w:val="00E10F62"/>
    <w:rsid w:val="00E11171"/>
    <w:rsid w:val="00E1124D"/>
    <w:rsid w:val="00E15905"/>
    <w:rsid w:val="00E16EF4"/>
    <w:rsid w:val="00E203E7"/>
    <w:rsid w:val="00E224B1"/>
    <w:rsid w:val="00E23FB2"/>
    <w:rsid w:val="00E24B68"/>
    <w:rsid w:val="00E26554"/>
    <w:rsid w:val="00E27EB1"/>
    <w:rsid w:val="00E3060D"/>
    <w:rsid w:val="00E31226"/>
    <w:rsid w:val="00E31665"/>
    <w:rsid w:val="00E3180C"/>
    <w:rsid w:val="00E3312D"/>
    <w:rsid w:val="00E357D4"/>
    <w:rsid w:val="00E35CFB"/>
    <w:rsid w:val="00E36F89"/>
    <w:rsid w:val="00E409E0"/>
    <w:rsid w:val="00E43A49"/>
    <w:rsid w:val="00E476E8"/>
    <w:rsid w:val="00E50285"/>
    <w:rsid w:val="00E504DC"/>
    <w:rsid w:val="00E5313F"/>
    <w:rsid w:val="00E533EC"/>
    <w:rsid w:val="00E5607E"/>
    <w:rsid w:val="00E569C0"/>
    <w:rsid w:val="00E56F74"/>
    <w:rsid w:val="00E57C07"/>
    <w:rsid w:val="00E60852"/>
    <w:rsid w:val="00E60D17"/>
    <w:rsid w:val="00E628C3"/>
    <w:rsid w:val="00E62F2C"/>
    <w:rsid w:val="00E6551D"/>
    <w:rsid w:val="00E6667D"/>
    <w:rsid w:val="00E67ADA"/>
    <w:rsid w:val="00E701DF"/>
    <w:rsid w:val="00E70D59"/>
    <w:rsid w:val="00E729D1"/>
    <w:rsid w:val="00E7489D"/>
    <w:rsid w:val="00E74B7B"/>
    <w:rsid w:val="00E77C33"/>
    <w:rsid w:val="00E801BB"/>
    <w:rsid w:val="00E82B26"/>
    <w:rsid w:val="00E8442E"/>
    <w:rsid w:val="00E85DC4"/>
    <w:rsid w:val="00E87D2B"/>
    <w:rsid w:val="00EA0757"/>
    <w:rsid w:val="00EA1954"/>
    <w:rsid w:val="00EA2533"/>
    <w:rsid w:val="00EA624C"/>
    <w:rsid w:val="00EA742A"/>
    <w:rsid w:val="00EB5DA6"/>
    <w:rsid w:val="00EC330C"/>
    <w:rsid w:val="00EC3F31"/>
    <w:rsid w:val="00EC51F4"/>
    <w:rsid w:val="00ED2541"/>
    <w:rsid w:val="00ED2D88"/>
    <w:rsid w:val="00ED483C"/>
    <w:rsid w:val="00ED5ECE"/>
    <w:rsid w:val="00ED6E6F"/>
    <w:rsid w:val="00ED7A08"/>
    <w:rsid w:val="00EE128C"/>
    <w:rsid w:val="00EE13F4"/>
    <w:rsid w:val="00EE1FED"/>
    <w:rsid w:val="00EE2657"/>
    <w:rsid w:val="00EE674B"/>
    <w:rsid w:val="00EF03BD"/>
    <w:rsid w:val="00EF07F7"/>
    <w:rsid w:val="00EF4AE0"/>
    <w:rsid w:val="00F02CC9"/>
    <w:rsid w:val="00F05645"/>
    <w:rsid w:val="00F07FD3"/>
    <w:rsid w:val="00F10DD9"/>
    <w:rsid w:val="00F11F6A"/>
    <w:rsid w:val="00F137CB"/>
    <w:rsid w:val="00F167F1"/>
    <w:rsid w:val="00F233FB"/>
    <w:rsid w:val="00F23616"/>
    <w:rsid w:val="00F24F39"/>
    <w:rsid w:val="00F24F51"/>
    <w:rsid w:val="00F250BB"/>
    <w:rsid w:val="00F25205"/>
    <w:rsid w:val="00F31849"/>
    <w:rsid w:val="00F4110A"/>
    <w:rsid w:val="00F43DCA"/>
    <w:rsid w:val="00F44AFF"/>
    <w:rsid w:val="00F44FDA"/>
    <w:rsid w:val="00F45A38"/>
    <w:rsid w:val="00F460CA"/>
    <w:rsid w:val="00F52300"/>
    <w:rsid w:val="00F52E34"/>
    <w:rsid w:val="00F52F30"/>
    <w:rsid w:val="00F53028"/>
    <w:rsid w:val="00F53AE7"/>
    <w:rsid w:val="00F5558A"/>
    <w:rsid w:val="00F55A2B"/>
    <w:rsid w:val="00F57905"/>
    <w:rsid w:val="00F61921"/>
    <w:rsid w:val="00F61FD5"/>
    <w:rsid w:val="00F6516C"/>
    <w:rsid w:val="00F65C0F"/>
    <w:rsid w:val="00F664BE"/>
    <w:rsid w:val="00F6685A"/>
    <w:rsid w:val="00F670AE"/>
    <w:rsid w:val="00F674F9"/>
    <w:rsid w:val="00F70546"/>
    <w:rsid w:val="00F7120B"/>
    <w:rsid w:val="00F718BA"/>
    <w:rsid w:val="00F71952"/>
    <w:rsid w:val="00F744BF"/>
    <w:rsid w:val="00F75083"/>
    <w:rsid w:val="00F801FF"/>
    <w:rsid w:val="00F81E5B"/>
    <w:rsid w:val="00F83D7F"/>
    <w:rsid w:val="00F847C9"/>
    <w:rsid w:val="00F90168"/>
    <w:rsid w:val="00F90A37"/>
    <w:rsid w:val="00F91D59"/>
    <w:rsid w:val="00F94D20"/>
    <w:rsid w:val="00FA138B"/>
    <w:rsid w:val="00FA5530"/>
    <w:rsid w:val="00FA6D67"/>
    <w:rsid w:val="00FC0C77"/>
    <w:rsid w:val="00FC1CFB"/>
    <w:rsid w:val="00FC430E"/>
    <w:rsid w:val="00FC6604"/>
    <w:rsid w:val="00FC673A"/>
    <w:rsid w:val="00FD0772"/>
    <w:rsid w:val="00FD371F"/>
    <w:rsid w:val="00FD6318"/>
    <w:rsid w:val="00FD6469"/>
    <w:rsid w:val="00FD7654"/>
    <w:rsid w:val="00FD781B"/>
    <w:rsid w:val="00FE0124"/>
    <w:rsid w:val="00FE0752"/>
    <w:rsid w:val="00FE2451"/>
    <w:rsid w:val="00FE3534"/>
    <w:rsid w:val="00FE67DD"/>
    <w:rsid w:val="00FF3CD3"/>
    <w:rsid w:val="00FF46B9"/>
    <w:rsid w:val="00FF5875"/>
    <w:rsid w:val="00FF58B8"/>
    <w:rsid w:val="00FF627C"/>
    <w:rsid w:val="00FF7B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518AD5D-C846-4389-AB50-1472804E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461C7"/>
    <w:pPr>
      <w:spacing w:line="540" w:lineRule="exact"/>
      <w:jc w:val="both"/>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Elena">
    <w:name w:val="stile Elena"/>
    <w:basedOn w:val="Normale"/>
    <w:uiPriority w:val="99"/>
    <w:rsid w:val="000F4A84"/>
  </w:style>
  <w:style w:type="paragraph" w:customStyle="1" w:styleId="stileElena1">
    <w:name w:val="stile Elena1"/>
    <w:basedOn w:val="stileElena"/>
    <w:uiPriority w:val="99"/>
    <w:rsid w:val="00E801BB"/>
  </w:style>
  <w:style w:type="paragraph" w:styleId="Intestazione">
    <w:name w:val="header"/>
    <w:basedOn w:val="Normale"/>
    <w:link w:val="IntestazioneCarattere"/>
    <w:uiPriority w:val="99"/>
    <w:rsid w:val="004348E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locked/>
    <w:rsid w:val="004348EF"/>
    <w:rPr>
      <w:rFonts w:cs="Times New Roman"/>
      <w:sz w:val="24"/>
      <w:szCs w:val="24"/>
    </w:rPr>
  </w:style>
  <w:style w:type="paragraph" w:styleId="Pidipagina">
    <w:name w:val="footer"/>
    <w:basedOn w:val="Normale"/>
    <w:link w:val="PidipaginaCarattere"/>
    <w:uiPriority w:val="99"/>
    <w:rsid w:val="004348E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locked/>
    <w:rsid w:val="004348EF"/>
    <w:rPr>
      <w:rFonts w:cs="Times New Roman"/>
      <w:sz w:val="24"/>
      <w:szCs w:val="24"/>
    </w:rPr>
  </w:style>
  <w:style w:type="paragraph" w:styleId="Paragrafoelenco">
    <w:name w:val="List Paragraph"/>
    <w:basedOn w:val="Normale"/>
    <w:uiPriority w:val="99"/>
    <w:qFormat/>
    <w:rsid w:val="002F1DCB"/>
    <w:pPr>
      <w:spacing w:after="200" w:line="276" w:lineRule="auto"/>
      <w:ind w:left="720"/>
      <w:contextualSpacing/>
      <w:jc w:val="left"/>
    </w:pPr>
    <w:rPr>
      <w:rFonts w:ascii="Calibri" w:hAnsi="Calibri"/>
      <w:sz w:val="22"/>
      <w:szCs w:val="22"/>
    </w:rPr>
  </w:style>
  <w:style w:type="paragraph" w:customStyle="1" w:styleId="formul13">
    <w:name w:val="formul1_3"/>
    <w:uiPriority w:val="99"/>
    <w:rsid w:val="00C379FC"/>
    <w:pPr>
      <w:widowControl w:val="0"/>
      <w:autoSpaceDE w:val="0"/>
      <w:autoSpaceDN w:val="0"/>
      <w:adjustRightInd w:val="0"/>
      <w:jc w:val="both"/>
    </w:pPr>
    <w:rPr>
      <w:sz w:val="20"/>
      <w:szCs w:val="20"/>
      <w:lang w:val="en-US"/>
    </w:rPr>
  </w:style>
  <w:style w:type="paragraph" w:styleId="Testofumetto">
    <w:name w:val="Balloon Text"/>
    <w:basedOn w:val="Normale"/>
    <w:link w:val="TestofumettoCarattere"/>
    <w:uiPriority w:val="99"/>
    <w:semiHidden/>
    <w:unhideWhenUsed/>
    <w:rsid w:val="00EF07F7"/>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F07F7"/>
    <w:rPr>
      <w:rFonts w:ascii="Segoe UI" w:hAnsi="Segoe UI" w:cs="Segoe UI"/>
      <w:sz w:val="18"/>
      <w:szCs w:val="18"/>
    </w:rPr>
  </w:style>
  <w:style w:type="paragraph" w:customStyle="1" w:styleId="testobold">
    <w:name w:val="testo bold"/>
    <w:basedOn w:val="Normale"/>
    <w:uiPriority w:val="99"/>
    <w:qFormat/>
    <w:rsid w:val="00CC5CD5"/>
    <w:pPr>
      <w:widowControl w:val="0"/>
      <w:numPr>
        <w:numId w:val="9"/>
      </w:numPr>
      <w:spacing w:line="240" w:lineRule="exact"/>
    </w:pPr>
    <w:rPr>
      <w:rFonts w:ascii="Helvetica Neue Bold Condensed" w:eastAsia="Arial Unicode MS" w:hAnsi="Helvetica Neue Bold Condensed"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961570">
      <w:bodyDiv w:val="1"/>
      <w:marLeft w:val="0"/>
      <w:marRight w:val="0"/>
      <w:marTop w:val="0"/>
      <w:marBottom w:val="0"/>
      <w:divBdr>
        <w:top w:val="none" w:sz="0" w:space="0" w:color="auto"/>
        <w:left w:val="none" w:sz="0" w:space="0" w:color="auto"/>
        <w:bottom w:val="none" w:sz="0" w:space="0" w:color="auto"/>
        <w:right w:val="none" w:sz="0" w:space="0" w:color="auto"/>
      </w:divBdr>
    </w:div>
    <w:div w:id="1103264389">
      <w:bodyDiv w:val="1"/>
      <w:marLeft w:val="0"/>
      <w:marRight w:val="0"/>
      <w:marTop w:val="0"/>
      <w:marBottom w:val="0"/>
      <w:divBdr>
        <w:top w:val="none" w:sz="0" w:space="0" w:color="auto"/>
        <w:left w:val="none" w:sz="0" w:space="0" w:color="auto"/>
        <w:bottom w:val="none" w:sz="0" w:space="0" w:color="auto"/>
        <w:right w:val="none" w:sz="0" w:space="0" w:color="auto"/>
      </w:divBdr>
    </w:div>
    <w:div w:id="169025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04F07-D612-40CA-BA48-CBFDD7315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2999</Words>
  <Characters>17098</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TRIBUNALE DI BOLZANO</vt:lpstr>
    </vt:vector>
  </TitlesOfParts>
  <Company>Ministero della Giustizia</Company>
  <LinksUpToDate>false</LinksUpToDate>
  <CharactersWithSpaces>20057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TRIBUNALE DI BOLZANO</dc:title>
  <dc:creator>Thomas Weissteiner</dc:creator>
  <cp:lastModifiedBy>Francesca Bortolotti</cp:lastModifiedBy>
  <cp:revision>2</cp:revision>
  <cp:lastPrinted>2020-06-23T07:34:00Z</cp:lastPrinted>
  <dcterms:created xsi:type="dcterms:W3CDTF">2020-06-26T16:42:00Z</dcterms:created>
  <dcterms:modified xsi:type="dcterms:W3CDTF">2020-06-26T16:42:00Z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Testo">
    <vt:i4>-1</vt:i4>
  </property>
  <property fmtid="{D5CDD505-2E9C-101B-9397-08002B2CF9AE}" pid="3" name="IDFascicolo">
    <vt:i4>-1</vt:i4>
  </property>
</Properties>
</file>